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207" w:type="dxa"/>
        <w:tblInd w:w="-601" w:type="dxa"/>
        <w:tblLook w:val="04A0" w:firstRow="1" w:lastRow="0" w:firstColumn="1" w:lastColumn="0" w:noHBand="0" w:noVBand="1"/>
      </w:tblPr>
      <w:tblGrid>
        <w:gridCol w:w="5372"/>
        <w:gridCol w:w="5200"/>
      </w:tblGrid>
      <w:tr w:rsidR="008D160C" w:rsidRPr="00DF21EC" w14:paraId="24CCAE51" w14:textId="77777777" w:rsidTr="00E97189">
        <w:trPr>
          <w:trHeight w:val="504"/>
        </w:trPr>
        <w:tc>
          <w:tcPr>
            <w:tcW w:w="10207" w:type="dxa"/>
            <w:gridSpan w:val="2"/>
            <w:vAlign w:val="center"/>
          </w:tcPr>
          <w:p w14:paraId="0DF5ABCE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8D160C" w:rsidRPr="00DF21EC" w14:paraId="59B6AA0D" w14:textId="77777777" w:rsidTr="00DF21EC">
        <w:trPr>
          <w:trHeight w:val="746"/>
        </w:trPr>
        <w:tc>
          <w:tcPr>
            <w:tcW w:w="10207" w:type="dxa"/>
            <w:gridSpan w:val="2"/>
            <w:vAlign w:val="center"/>
          </w:tcPr>
          <w:p w14:paraId="281DC198" w14:textId="76E56CE0" w:rsidR="001342C7" w:rsidRPr="00DF21EC" w:rsidRDefault="001D0AB1" w:rsidP="001342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 xml:space="preserve">Nacrt prijedloga </w:t>
            </w:r>
            <w:r w:rsidR="003F5E6C">
              <w:rPr>
                <w:rFonts w:ascii="Arial" w:hAnsi="Arial" w:cs="Arial"/>
                <w:b/>
                <w:sz w:val="24"/>
                <w:szCs w:val="24"/>
              </w:rPr>
              <w:t xml:space="preserve">Odluke o </w:t>
            </w:r>
            <w:r w:rsidR="003324B1">
              <w:rPr>
                <w:rFonts w:ascii="Arial" w:hAnsi="Arial" w:cs="Arial"/>
                <w:b/>
                <w:sz w:val="24"/>
                <w:szCs w:val="24"/>
              </w:rPr>
              <w:t>sufinanciranju programa produženog boravka u školskoj godini 2026./2027.</w:t>
            </w:r>
          </w:p>
          <w:p w14:paraId="7923490E" w14:textId="24D8187D" w:rsidR="008D160C" w:rsidRPr="00DF21EC" w:rsidRDefault="008D160C" w:rsidP="00241F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D160C" w:rsidRPr="00DF21EC" w14:paraId="373352E1" w14:textId="77777777" w:rsidTr="00E97189">
        <w:trPr>
          <w:trHeight w:val="613"/>
        </w:trPr>
        <w:tc>
          <w:tcPr>
            <w:tcW w:w="10207" w:type="dxa"/>
            <w:gridSpan w:val="2"/>
            <w:vAlign w:val="center"/>
          </w:tcPr>
          <w:p w14:paraId="4FA69A40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GRAD ČAKOVEC</w:t>
            </w:r>
          </w:p>
          <w:p w14:paraId="457867CF" w14:textId="4D27FC5B" w:rsidR="008D160C" w:rsidRPr="00DF21EC" w:rsidRDefault="00DF21EC" w:rsidP="001B3B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 xml:space="preserve">Upravni odjel za </w:t>
            </w:r>
            <w:r w:rsidR="001B3B34">
              <w:rPr>
                <w:rFonts w:ascii="Arial" w:hAnsi="Arial" w:cs="Arial"/>
                <w:b/>
                <w:sz w:val="24"/>
                <w:szCs w:val="24"/>
              </w:rPr>
              <w:t>društvene djelatnosti</w:t>
            </w:r>
          </w:p>
        </w:tc>
      </w:tr>
      <w:tr w:rsidR="008D160C" w:rsidRPr="00DF21EC" w14:paraId="5E25AF4C" w14:textId="77777777" w:rsidTr="00E97189">
        <w:trPr>
          <w:trHeight w:val="759"/>
        </w:trPr>
        <w:tc>
          <w:tcPr>
            <w:tcW w:w="5214" w:type="dxa"/>
            <w:vAlign w:val="center"/>
          </w:tcPr>
          <w:p w14:paraId="46FF640B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  <w:u w:val="single"/>
              </w:rPr>
              <w:t>Početak savjetovanja</w:t>
            </w:r>
          </w:p>
          <w:p w14:paraId="4EADDFD3" w14:textId="3282E32C" w:rsidR="008D160C" w:rsidRPr="00DF21EC" w:rsidRDefault="003324B1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6B48AE" w:rsidRPr="00DF21E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F5E6C">
              <w:rPr>
                <w:rFonts w:ascii="Arial" w:hAnsi="Arial" w:cs="Arial"/>
                <w:b/>
                <w:sz w:val="24"/>
                <w:szCs w:val="24"/>
              </w:rPr>
              <w:t>lipanj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993" w:type="dxa"/>
            <w:vAlign w:val="center"/>
          </w:tcPr>
          <w:p w14:paraId="7F7075B8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  <w:u w:val="single"/>
              </w:rPr>
              <w:t>Završetak savjetovanja</w:t>
            </w:r>
          </w:p>
          <w:p w14:paraId="18610C68" w14:textId="7AD0DEA8" w:rsidR="008D160C" w:rsidRPr="00DF21EC" w:rsidRDefault="003324B1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3F5E6C">
              <w:rPr>
                <w:rFonts w:ascii="Arial" w:hAnsi="Arial" w:cs="Arial"/>
                <w:b/>
                <w:sz w:val="24"/>
                <w:szCs w:val="24"/>
              </w:rPr>
              <w:t>. srpanj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</w:tr>
      <w:tr w:rsidR="008D160C" w:rsidRPr="00DF21EC" w14:paraId="5B7E750B" w14:textId="77777777" w:rsidTr="00E97189">
        <w:trPr>
          <w:trHeight w:val="493"/>
        </w:trPr>
        <w:tc>
          <w:tcPr>
            <w:tcW w:w="10207" w:type="dxa"/>
            <w:gridSpan w:val="2"/>
            <w:vAlign w:val="center"/>
          </w:tcPr>
          <w:p w14:paraId="66C2D551" w14:textId="77777777" w:rsidR="008D160C" w:rsidRPr="00DF21EC" w:rsidRDefault="001D0AB1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RAZLOG DONOŠENJA</w:t>
            </w:r>
          </w:p>
        </w:tc>
      </w:tr>
      <w:tr w:rsidR="008D160C" w:rsidRPr="00DF21EC" w14:paraId="25F57092" w14:textId="77777777" w:rsidTr="003324B1">
        <w:trPr>
          <w:trHeight w:val="699"/>
        </w:trPr>
        <w:tc>
          <w:tcPr>
            <w:tcW w:w="10207" w:type="dxa"/>
            <w:gridSpan w:val="2"/>
          </w:tcPr>
          <w:p w14:paraId="0C22D4FE" w14:textId="77777777" w:rsidR="003324B1" w:rsidRPr="004668E9" w:rsidRDefault="00F87E3B" w:rsidP="003324B1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324B1" w:rsidRPr="004668E9">
              <w:rPr>
                <w:rFonts w:ascii="Arial" w:hAnsi="Arial" w:cs="Arial"/>
              </w:rPr>
              <w:t>Produženi boravak organizirani je boravak djece u školi nakon redovite, obvezne nastave i školskih aktivnosti. Grad Čakovec počeo je 2000. godine sufinancirati produženi boravak učenika u školama kojima je osnivač, od 2004. godine program se izvodi u I., II. i III. osnovnoj školi Čakovec te u Centru za odgoj i obrazovanje Čakovec, a od školske godine 2021./2022. produženi se boravak organizira i u Osnovnoj školi Ivanovec.</w:t>
            </w:r>
          </w:p>
          <w:p w14:paraId="6E04E7BD" w14:textId="77777777" w:rsidR="003324B1" w:rsidRPr="004668E9" w:rsidRDefault="003324B1" w:rsidP="003324B1">
            <w:pPr>
              <w:ind w:firstLine="708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U skladu sa člankom 143. Zakona o odgoju i obrazovanju u osnovnoj i srednjoj školi (NN 87/08, 86/09, 92/2010, 105/2010, 90/2011, 5/2012, 16/2012, 86/2012, 94/2013, 152/2014, 7/2017, 68/18, 98/19</w:t>
            </w:r>
            <w:r>
              <w:rPr>
                <w:rFonts w:ascii="Arial" w:hAnsi="Arial" w:cs="Arial"/>
              </w:rPr>
              <w:t>,</w:t>
            </w:r>
            <w:r w:rsidRPr="004668E9">
              <w:rPr>
                <w:rFonts w:ascii="Arial" w:hAnsi="Arial" w:cs="Arial"/>
              </w:rPr>
              <w:t xml:space="preserve"> 64/20</w:t>
            </w:r>
            <w:r>
              <w:rPr>
                <w:rFonts w:ascii="Arial" w:hAnsi="Arial" w:cs="Arial"/>
              </w:rPr>
              <w:t>, 151/22, 155/23, 156/23</w:t>
            </w:r>
            <w:r w:rsidRPr="004668E9">
              <w:rPr>
                <w:rFonts w:ascii="Arial" w:hAnsi="Arial" w:cs="Arial"/>
              </w:rPr>
              <w:t xml:space="preserve">), jedinica lokalne i područne samouprave može utvrditi šire javne potrebe u osnovnom školstvu, za koje sredstva osigurava u svom proračunu. Prema članku 3. Pravilnika o organizaciji i provedbi produženog boravka u osnovnoj školi (NN 62/2019), za organizaciju i način provedbe programa produženog boravka nadležan je osnivač škole. </w:t>
            </w:r>
          </w:p>
          <w:p w14:paraId="4D3B41C2" w14:textId="77777777" w:rsidR="003324B1" w:rsidRPr="004668E9" w:rsidRDefault="003324B1" w:rsidP="003324B1">
            <w:pPr>
              <w:ind w:firstLine="708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 xml:space="preserve">Produženi boravak utvrđen je kao javna potreba za čiju se provedbu sredstva mogu osigurati u proračunu jedinica lokalne samouprave. Produženi boravak oblik je neposrednog odgojno-obrazovnog rada namijenjen učenicima razredne nastave (od prvog do četvrtog razreda) s organiziranim boravkom, prehranom i učenjem u prostorima škole nakon završetka ili prije početka nastave. Ovaj program predstavlja prijelazni oblik rada k cjelodnevnom odgojno-obrazovnom radu. </w:t>
            </w:r>
          </w:p>
          <w:p w14:paraId="7556924E" w14:textId="77777777" w:rsidR="003324B1" w:rsidRPr="004668E9" w:rsidRDefault="003324B1" w:rsidP="003324B1">
            <w:pPr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ab/>
              <w:t>Broj učenika u odgojno-obrazovnoj skupini produženog boravka određuje se Pravilnikom o broju učenika u redovitom i kombiniranom razrednom odjelu i odgojno-obrazovnoj skupini u osnovnoj školi (NN 124/09 i 73/2010) u skladu s kojim svaka skupina ima od 14 do 28 učenika. Prema Državnom pedagoškom standardu osnovnoškolskog sustava odgoja i obrazovanja (NN 63/08 i 90/</w:t>
            </w:r>
            <w:r>
              <w:rPr>
                <w:rFonts w:ascii="Arial" w:hAnsi="Arial" w:cs="Arial"/>
              </w:rPr>
              <w:t>20</w:t>
            </w:r>
            <w:r w:rsidRPr="004668E9">
              <w:rPr>
                <w:rFonts w:ascii="Arial" w:hAnsi="Arial" w:cs="Arial"/>
              </w:rPr>
              <w:t xml:space="preserve">10), optimalan broj učenika u skupini je 20. </w:t>
            </w:r>
          </w:p>
          <w:p w14:paraId="1537AA95" w14:textId="77777777" w:rsidR="003324B1" w:rsidRPr="004668E9" w:rsidRDefault="003324B1" w:rsidP="003324B1">
            <w:pPr>
              <w:ind w:firstLine="708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 xml:space="preserve">Radne obveze učitelja u produženom boravku definirane su člankom 11. Pravilnika o tjednim radnim obvezama učitelja i stručnih suradnika u osnovnoj školi (NN 34/2014, 40/2014, 103/2014, 102/19) te člancima 7. i 8. Pravilnika o organizaciji i provedbi produženoga boravka u osnovnoj školi (NN 62/2019), u skladu s kojima učitelji koji imaju ugovor o radu za rad u produženom boravku ostvaruju neposredni odgojno-obrazovni rad s učenicima u sklopu 25 sati tjedno (sat po 60 minuta), tijekom kojeg obavljaju poslove pomoći u učenju i provedbe organiziranog slobodnog vremena, te dodatni rad, dopunsku nastavu i izvannastavne aktivnosti. </w:t>
            </w:r>
          </w:p>
          <w:p w14:paraId="1397CD81" w14:textId="77777777" w:rsidR="003324B1" w:rsidRPr="004668E9" w:rsidRDefault="003324B1" w:rsidP="003324B1">
            <w:pPr>
              <w:ind w:firstLine="708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Radne obveze učitelja u produženom stručnom postupku, koji provodi COO Čakovec, propisuje članak 12. Pravilnika o tjednim radnim obvezama učitelja i stručnih suradnika u osnovnoj školi (NN 34/2014, 40/2014, 103/2014, 102/19), prema kojem učitelji koji rade u programu produženog stručnog postupka ostvaruju neposredni odgojno-obrazovni rad s učenicima s teškoćama u razvoju u sklopu 25 nastavnih sati tjedno te obavljaju poslove pomoći u učenju – izvode edukacijsko-rehabilitacijske programe i postupke, provođenje organiziranog slobodnog vremena, vođenje kreativnih radionica, a mogu izvoditi i izvannastavne aktivnosti.</w:t>
            </w:r>
          </w:p>
          <w:p w14:paraId="41B38A41" w14:textId="77777777" w:rsidR="003324B1" w:rsidRPr="004668E9" w:rsidRDefault="003324B1" w:rsidP="003324B1">
            <w:pPr>
              <w:ind w:firstLine="708"/>
              <w:jc w:val="both"/>
              <w:rPr>
                <w:rFonts w:ascii="Arial" w:hAnsi="Arial" w:cs="Arial"/>
                <w:color w:val="000000"/>
              </w:rPr>
            </w:pPr>
            <w:r w:rsidRPr="004668E9">
              <w:rPr>
                <w:rFonts w:ascii="Arial" w:hAnsi="Arial" w:cs="Arial"/>
                <w:color w:val="000000"/>
              </w:rPr>
              <w:t xml:space="preserve">Sukladno s predloženom Odlukom, sufinanciranje ukupnih troškova potrebnih za voditelje produženog boravka (učitelje) vršit će se, uzevši u obzir proračunske mogućnosti Grada Čakovca, tijekom svih 12 mjeseci godišnje (1. 9. </w:t>
            </w:r>
            <w:r>
              <w:rPr>
                <w:rFonts w:ascii="Arial" w:hAnsi="Arial" w:cs="Arial"/>
                <w:color w:val="000000"/>
              </w:rPr>
              <w:t>2026</w:t>
            </w:r>
            <w:r w:rsidRPr="004668E9">
              <w:rPr>
                <w:rFonts w:ascii="Arial" w:hAnsi="Arial" w:cs="Arial"/>
                <w:color w:val="000000"/>
              </w:rPr>
              <w:t>. – 31. 8. 202</w:t>
            </w:r>
            <w:r>
              <w:rPr>
                <w:rFonts w:ascii="Arial" w:hAnsi="Arial" w:cs="Arial"/>
                <w:color w:val="000000"/>
              </w:rPr>
              <w:t>7.</w:t>
            </w:r>
            <w:r w:rsidRPr="004668E9">
              <w:rPr>
                <w:rFonts w:ascii="Arial" w:hAnsi="Arial" w:cs="Arial"/>
                <w:color w:val="000000"/>
              </w:rPr>
              <w:t>) za voditelje koji od ranije sa školama imaju sklopljene ugovore o radu na neodređeno vrijeme, dok će se za voditelje produženog boravka koji sa školama imaju sklopljene ugovore o radu na određeno vrijeme sufinanciranje vršiti tijekom 10 mjeseci godišnje, odnosno za vrijeme trajanja nastavne godine (1. 9. 202</w:t>
            </w:r>
            <w:r>
              <w:rPr>
                <w:rFonts w:ascii="Arial" w:hAnsi="Arial" w:cs="Arial"/>
                <w:color w:val="000000"/>
              </w:rPr>
              <w:t>6</w:t>
            </w:r>
            <w:r w:rsidRPr="004668E9">
              <w:rPr>
                <w:rFonts w:ascii="Arial" w:hAnsi="Arial" w:cs="Arial"/>
                <w:color w:val="000000"/>
              </w:rPr>
              <w:t>. – 30. 6. 202</w:t>
            </w:r>
            <w:r>
              <w:rPr>
                <w:rFonts w:ascii="Arial" w:hAnsi="Arial" w:cs="Arial"/>
                <w:color w:val="000000"/>
              </w:rPr>
              <w:t>7</w:t>
            </w:r>
            <w:r w:rsidRPr="004668E9">
              <w:rPr>
                <w:rFonts w:ascii="Arial" w:hAnsi="Arial" w:cs="Arial"/>
                <w:color w:val="000000"/>
              </w:rPr>
              <w:t xml:space="preserve">.) </w:t>
            </w:r>
            <w:r>
              <w:rPr>
                <w:rFonts w:ascii="Arial" w:hAnsi="Arial" w:cs="Arial"/>
                <w:color w:val="000000"/>
              </w:rPr>
              <w:t>uzevši u obzir</w:t>
            </w:r>
            <w:r w:rsidRPr="004668E9">
              <w:rPr>
                <w:rFonts w:ascii="Arial" w:hAnsi="Arial" w:cs="Arial"/>
                <w:color w:val="000000"/>
              </w:rPr>
              <w:t xml:space="preserve"> da je svrha produženog boravka neposredni rad s djecom koji se odvija upravo za vrijeme nastavne godine. </w:t>
            </w:r>
          </w:p>
          <w:p w14:paraId="1FCBC8E4" w14:textId="77777777" w:rsidR="003324B1" w:rsidRPr="004668E9" w:rsidRDefault="003324B1" w:rsidP="003324B1">
            <w:pPr>
              <w:ind w:firstLine="708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 xml:space="preserve">Prepoznavši vrijednost programa produženog boravka, Grad Čakovec od 2004. godine sufinancira produženi boravak u I., II. i III. osnovnoj školi Čakovec te u Centru za odgoj i obrazovanje Čakovec, a od početka školske godine 2021./2022. produženi  se boravak provodi i u Osnovnoj školi Ivanovec. </w:t>
            </w:r>
          </w:p>
          <w:p w14:paraId="67E68E2B" w14:textId="77777777" w:rsidR="003324B1" w:rsidRPr="004668E9" w:rsidRDefault="003324B1" w:rsidP="003324B1">
            <w:pPr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ab/>
              <w:t xml:space="preserve">Sufinanciranje produženog boravka predstavlja povećanje postojećega državnog pedagoškog </w:t>
            </w:r>
            <w:r w:rsidRPr="004668E9">
              <w:rPr>
                <w:rFonts w:ascii="Arial" w:hAnsi="Arial" w:cs="Arial"/>
              </w:rPr>
              <w:lastRenderedPageBreak/>
              <w:t>standarda u osnovnim školama.</w:t>
            </w:r>
          </w:p>
          <w:p w14:paraId="12E9026E" w14:textId="77777777" w:rsidR="003324B1" w:rsidRPr="004668E9" w:rsidRDefault="003324B1" w:rsidP="003324B1">
            <w:pPr>
              <w:ind w:firstLine="705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Za kvalitetno provođenje programa produženog boravka potrebno je:</w:t>
            </w:r>
          </w:p>
          <w:p w14:paraId="100F04A4" w14:textId="77777777" w:rsidR="003324B1" w:rsidRPr="004668E9" w:rsidRDefault="003324B1" w:rsidP="003324B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Postojanje slobodnog prostora u školi za održavanje ovog programa.</w:t>
            </w:r>
          </w:p>
          <w:p w14:paraId="2B31B06A" w14:textId="77777777" w:rsidR="003324B1" w:rsidRPr="004668E9" w:rsidRDefault="003324B1" w:rsidP="003324B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Zapošljavanje voditelja programa produženog boravka (učitelja razredne nastave i stručnjaka edukacijsko-rehabilitacijskog profila).</w:t>
            </w:r>
          </w:p>
          <w:p w14:paraId="2C49AC20" w14:textId="77777777" w:rsidR="003324B1" w:rsidRPr="004668E9" w:rsidRDefault="003324B1" w:rsidP="003324B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Postojanje mogućnosti pripreme odnosno organizacije prehrane za učenike.</w:t>
            </w:r>
          </w:p>
          <w:p w14:paraId="215D0465" w14:textId="77777777" w:rsidR="003324B1" w:rsidRPr="004668E9" w:rsidRDefault="003324B1" w:rsidP="003324B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 xml:space="preserve">Postojanje službe u školi koja obavlja administrativno-tehničke i pomoćne poslove. </w:t>
            </w:r>
          </w:p>
          <w:p w14:paraId="087E5616" w14:textId="77777777" w:rsidR="003324B1" w:rsidRPr="004668E9" w:rsidRDefault="003324B1" w:rsidP="003324B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Utvrđivanje kriterija sufinanciranja programa produženog boravka.</w:t>
            </w:r>
          </w:p>
          <w:p w14:paraId="71B930BA" w14:textId="77777777" w:rsidR="003324B1" w:rsidRPr="004668E9" w:rsidRDefault="003324B1" w:rsidP="003324B1">
            <w:pPr>
              <w:ind w:firstLine="708"/>
              <w:rPr>
                <w:rFonts w:ascii="Arial" w:hAnsi="Arial" w:cs="Arial"/>
                <w:b/>
              </w:rPr>
            </w:pPr>
          </w:p>
          <w:p w14:paraId="688F4C40" w14:textId="77777777" w:rsidR="003324B1" w:rsidRPr="004668E9" w:rsidRDefault="003324B1" w:rsidP="003324B1">
            <w:pPr>
              <w:ind w:firstLine="708"/>
              <w:rPr>
                <w:rFonts w:ascii="Arial" w:hAnsi="Arial" w:cs="Arial"/>
                <w:b/>
              </w:rPr>
            </w:pPr>
            <w:r w:rsidRPr="004668E9">
              <w:rPr>
                <w:rFonts w:ascii="Arial" w:hAnsi="Arial" w:cs="Arial"/>
                <w:b/>
              </w:rPr>
              <w:t xml:space="preserve">OSNOVNI PODACI O ORGANIZACIJI I PROVEDBI PRODUŽENOG BORAVKA ZA ŠKOLSKU GODINU </w:t>
            </w:r>
            <w:r>
              <w:rPr>
                <w:rFonts w:ascii="Arial" w:hAnsi="Arial" w:cs="Arial"/>
                <w:b/>
              </w:rPr>
              <w:t>2026./2027.</w:t>
            </w:r>
          </w:p>
          <w:p w14:paraId="5C6D16AE" w14:textId="77777777" w:rsidR="003324B1" w:rsidRPr="004668E9" w:rsidRDefault="003324B1" w:rsidP="003324B1">
            <w:pPr>
              <w:ind w:firstLine="708"/>
              <w:rPr>
                <w:rFonts w:ascii="Arial" w:hAnsi="Arial" w:cs="Arial"/>
                <w:b/>
              </w:rPr>
            </w:pPr>
          </w:p>
          <w:p w14:paraId="600BEC79" w14:textId="77777777" w:rsidR="003324B1" w:rsidRPr="004668E9" w:rsidRDefault="003324B1" w:rsidP="003324B1">
            <w:pPr>
              <w:ind w:firstLine="708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  <w:bCs/>
              </w:rPr>
              <w:t xml:space="preserve">Na osnovi odredbi članka 4. Pravilnika </w:t>
            </w:r>
            <w:r w:rsidRPr="004668E9">
              <w:rPr>
                <w:rFonts w:ascii="Arial" w:hAnsi="Arial" w:cs="Arial"/>
              </w:rPr>
              <w:t xml:space="preserve">o organizaciji i provedbi produženog boravka u osnovnoj školi (NN 62/2019), sve su osnovne škole obaviještene o mogućnosti organizacije ovog programa. Škole u kojima će se provoditi produženi boravak poslale su Gradu Čakovcu zahtjeve za provođenje produženog boravka sa svim potrebnim podacima. </w:t>
            </w:r>
          </w:p>
          <w:p w14:paraId="447BC0F0" w14:textId="77777777" w:rsidR="003324B1" w:rsidRPr="004668E9" w:rsidRDefault="003324B1" w:rsidP="003324B1">
            <w:pPr>
              <w:ind w:firstLine="708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 xml:space="preserve">Sukladno s prikupljenim podacima i prostornim, kadrovskim i drugim organizacijskim uvjetima, Grad Čakovec kao osnivač škola za školsku godinu </w:t>
            </w:r>
            <w:r>
              <w:rPr>
                <w:rFonts w:ascii="Arial" w:hAnsi="Arial" w:cs="Arial"/>
              </w:rPr>
              <w:t>2026./2027.</w:t>
            </w:r>
            <w:r w:rsidRPr="004668E9">
              <w:rPr>
                <w:rFonts w:ascii="Arial" w:hAnsi="Arial" w:cs="Arial"/>
              </w:rPr>
              <w:t xml:space="preserve"> utvrđuje potrebu provođenja produženog boravka u I., II., III. osnovnoj školi Čakovec, u Centru za odgoj i obrazovanje Čakovec te u Osnovnoj školi Ivanovec. </w:t>
            </w:r>
          </w:p>
          <w:p w14:paraId="5AA58F01" w14:textId="77777777" w:rsidR="003324B1" w:rsidRPr="004668E9" w:rsidRDefault="003324B1" w:rsidP="003324B1">
            <w:pPr>
              <w:ind w:firstLine="708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 xml:space="preserve">Podaci osnovnih škola o provedbi produženog boravka u školskoj godini </w:t>
            </w:r>
            <w:r>
              <w:rPr>
                <w:rFonts w:ascii="Arial" w:hAnsi="Arial" w:cs="Arial"/>
              </w:rPr>
              <w:t>2026./2027.</w:t>
            </w:r>
            <w:r w:rsidRPr="004668E9">
              <w:rPr>
                <w:rFonts w:ascii="Arial" w:hAnsi="Arial" w:cs="Arial"/>
              </w:rPr>
              <w:t xml:space="preserve"> nalaze se u tablici 1.</w:t>
            </w:r>
          </w:p>
          <w:p w14:paraId="1C6BEEB6" w14:textId="77777777" w:rsidR="003324B1" w:rsidRPr="004668E9" w:rsidRDefault="003324B1" w:rsidP="003324B1">
            <w:pPr>
              <w:jc w:val="both"/>
              <w:rPr>
                <w:rFonts w:ascii="Arial" w:hAnsi="Arial" w:cs="Arial"/>
              </w:rPr>
            </w:pPr>
          </w:p>
          <w:p w14:paraId="73B16B52" w14:textId="77777777" w:rsidR="003324B1" w:rsidRPr="004668E9" w:rsidRDefault="003324B1" w:rsidP="003324B1">
            <w:pPr>
              <w:pStyle w:val="box460666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668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68E9">
              <w:rPr>
                <w:rFonts w:ascii="Arial" w:hAnsi="Arial" w:cs="Arial"/>
                <w:sz w:val="18"/>
                <w:szCs w:val="18"/>
              </w:rPr>
              <w:tab/>
            </w:r>
            <w:r w:rsidRPr="004668E9">
              <w:rPr>
                <w:rFonts w:ascii="Arial" w:hAnsi="Arial" w:cs="Arial"/>
                <w:b/>
                <w:sz w:val="22"/>
                <w:szCs w:val="22"/>
              </w:rPr>
              <w:t xml:space="preserve">Tablica 1 – Podaci o broju učenika i skupina produženog boravka u školskoj godini </w:t>
            </w:r>
          </w:p>
          <w:p w14:paraId="786F1342" w14:textId="77777777" w:rsidR="003324B1" w:rsidRPr="004668E9" w:rsidRDefault="003324B1" w:rsidP="003324B1">
            <w:pPr>
              <w:ind w:firstLine="708"/>
              <w:rPr>
                <w:rFonts w:ascii="Arial" w:hAnsi="Arial" w:cs="Arial"/>
                <w:b/>
              </w:rPr>
            </w:pPr>
            <w:r w:rsidRPr="004668E9">
              <w:rPr>
                <w:rFonts w:ascii="Arial" w:hAnsi="Arial" w:cs="Arial"/>
                <w:b/>
              </w:rPr>
              <w:t xml:space="preserve"> </w:t>
            </w:r>
            <w:r w:rsidRPr="004668E9">
              <w:rPr>
                <w:rFonts w:ascii="Arial" w:hAnsi="Arial" w:cs="Arial"/>
                <w:b/>
              </w:rPr>
              <w:tab/>
              <w:t xml:space="preserve">        </w:t>
            </w:r>
            <w:r>
              <w:rPr>
                <w:rFonts w:ascii="Arial" w:hAnsi="Arial" w:cs="Arial"/>
                <w:b/>
              </w:rPr>
              <w:t>2026./2027.</w:t>
            </w:r>
          </w:p>
          <w:p w14:paraId="5842CF86" w14:textId="77777777" w:rsidR="003324B1" w:rsidRPr="004668E9" w:rsidRDefault="003324B1" w:rsidP="003324B1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2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44"/>
              <w:gridCol w:w="1333"/>
              <w:gridCol w:w="1402"/>
              <w:gridCol w:w="1037"/>
              <w:gridCol w:w="1422"/>
              <w:gridCol w:w="2493"/>
            </w:tblGrid>
            <w:tr w:rsidR="003324B1" w:rsidRPr="004668E9" w14:paraId="7CC801B0" w14:textId="77777777" w:rsidTr="00A30801">
              <w:trPr>
                <w:trHeight w:val="937"/>
                <w:jc w:val="center"/>
              </w:trPr>
              <w:tc>
                <w:tcPr>
                  <w:tcW w:w="1544" w:type="dxa"/>
                  <w:vAlign w:val="center"/>
                </w:tcPr>
                <w:p w14:paraId="16202DF6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OSNOVNA </w:t>
                  </w:r>
                </w:p>
                <w:p w14:paraId="6B8FE785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ŠKOLA</w:t>
                  </w:r>
                </w:p>
              </w:tc>
              <w:tc>
                <w:tcPr>
                  <w:tcW w:w="1333" w:type="dxa"/>
                  <w:vAlign w:val="center"/>
                </w:tcPr>
                <w:p w14:paraId="0AB1B927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sz w:val="16"/>
                      <w:szCs w:val="16"/>
                    </w:rPr>
                    <w:t>NAZIV PROGRAMA</w:t>
                  </w:r>
                </w:p>
              </w:tc>
              <w:tc>
                <w:tcPr>
                  <w:tcW w:w="1401" w:type="dxa"/>
                  <w:vAlign w:val="center"/>
                </w:tcPr>
                <w:p w14:paraId="5F18CCEE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RAZREDI OBUHVAĆENI PROGRAMOM</w:t>
                  </w:r>
                </w:p>
              </w:tc>
              <w:tc>
                <w:tcPr>
                  <w:tcW w:w="1037" w:type="dxa"/>
                  <w:vAlign w:val="center"/>
                </w:tcPr>
                <w:p w14:paraId="557AB667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BROJ UČENIKA</w:t>
                  </w:r>
                </w:p>
              </w:tc>
              <w:tc>
                <w:tcPr>
                  <w:tcW w:w="1422" w:type="dxa"/>
                  <w:vAlign w:val="center"/>
                </w:tcPr>
                <w:p w14:paraId="5FB4757E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BROJ SKUPINA </w:t>
                  </w:r>
                </w:p>
                <w:p w14:paraId="290C4814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5735F0EB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(= BROJ VODITELJA)</w:t>
                  </w:r>
                </w:p>
              </w:tc>
              <w:tc>
                <w:tcPr>
                  <w:tcW w:w="2491" w:type="dxa"/>
                  <w:vAlign w:val="center"/>
                </w:tcPr>
                <w:p w14:paraId="4B68566A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BROJ SATI DNEVNOG NEPOSREDNOG RADA S UČENICIMA PO SKUPINI</w:t>
                  </w:r>
                </w:p>
              </w:tc>
            </w:tr>
            <w:tr w:rsidR="003324B1" w:rsidRPr="004668E9" w14:paraId="468B46BC" w14:textId="77777777" w:rsidTr="00A30801">
              <w:trPr>
                <w:trHeight w:val="562"/>
                <w:jc w:val="center"/>
              </w:trPr>
              <w:tc>
                <w:tcPr>
                  <w:tcW w:w="1544" w:type="dxa"/>
                  <w:vAlign w:val="center"/>
                </w:tcPr>
                <w:p w14:paraId="1FF5AD55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I. OSNOVNA ŠKOLA</w:t>
                  </w:r>
                </w:p>
              </w:tc>
              <w:tc>
                <w:tcPr>
                  <w:tcW w:w="1333" w:type="dxa"/>
                  <w:vAlign w:val="center"/>
                </w:tcPr>
                <w:p w14:paraId="2F075B0A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Produženi boravak</w:t>
                  </w:r>
                </w:p>
              </w:tc>
              <w:tc>
                <w:tcPr>
                  <w:tcW w:w="1401" w:type="dxa"/>
                  <w:vAlign w:val="center"/>
                </w:tcPr>
                <w:p w14:paraId="483C5B36" w14:textId="77777777" w:rsidR="003324B1" w:rsidRPr="004668E9" w:rsidRDefault="003324B1" w:rsidP="003324B1">
                  <w:pPr>
                    <w:ind w:left="35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1.i 2.</w:t>
                  </w:r>
                </w:p>
              </w:tc>
              <w:tc>
                <w:tcPr>
                  <w:tcW w:w="1037" w:type="dxa"/>
                  <w:vAlign w:val="center"/>
                </w:tcPr>
                <w:p w14:paraId="4E83F285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1422" w:type="dxa"/>
                  <w:vAlign w:val="center"/>
                </w:tcPr>
                <w:p w14:paraId="36FBB23B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491" w:type="dxa"/>
                  <w:vAlign w:val="center"/>
                </w:tcPr>
                <w:p w14:paraId="70F15A12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</w:t>
                  </w:r>
                </w:p>
                <w:p w14:paraId="7619602B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(sat po 60 minuta </w:t>
                  </w:r>
                  <w:r w:rsidRPr="004668E9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*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3324B1" w:rsidRPr="004668E9" w14:paraId="1409EC7D" w14:textId="77777777" w:rsidTr="00A30801">
              <w:trPr>
                <w:trHeight w:val="562"/>
                <w:jc w:val="center"/>
              </w:trPr>
              <w:tc>
                <w:tcPr>
                  <w:tcW w:w="1544" w:type="dxa"/>
                  <w:vAlign w:val="center"/>
                </w:tcPr>
                <w:p w14:paraId="6825708A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II. OSNOVNA ŠKOLA</w:t>
                  </w:r>
                </w:p>
              </w:tc>
              <w:tc>
                <w:tcPr>
                  <w:tcW w:w="1333" w:type="dxa"/>
                  <w:vAlign w:val="center"/>
                </w:tcPr>
                <w:p w14:paraId="7F5B3A97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Produženi boravak</w:t>
                  </w:r>
                </w:p>
              </w:tc>
              <w:tc>
                <w:tcPr>
                  <w:tcW w:w="1401" w:type="dxa"/>
                  <w:vAlign w:val="center"/>
                </w:tcPr>
                <w:p w14:paraId="69E3B89A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1.i 2.</w:t>
                  </w:r>
                </w:p>
              </w:tc>
              <w:tc>
                <w:tcPr>
                  <w:tcW w:w="1037" w:type="dxa"/>
                  <w:vAlign w:val="center"/>
                </w:tcPr>
                <w:p w14:paraId="602DCEA0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422" w:type="dxa"/>
                  <w:vAlign w:val="center"/>
                </w:tcPr>
                <w:p w14:paraId="585CB26E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491" w:type="dxa"/>
                  <w:vAlign w:val="center"/>
                </w:tcPr>
                <w:p w14:paraId="77360BC9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</w:t>
                  </w:r>
                </w:p>
                <w:p w14:paraId="6F6F1873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(sat po 60 minuta </w:t>
                  </w:r>
                  <w:r w:rsidRPr="004668E9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*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3324B1" w:rsidRPr="004668E9" w14:paraId="30D40379" w14:textId="77777777" w:rsidTr="00A30801">
              <w:trPr>
                <w:trHeight w:val="562"/>
                <w:jc w:val="center"/>
              </w:trPr>
              <w:tc>
                <w:tcPr>
                  <w:tcW w:w="1544" w:type="dxa"/>
                  <w:vAlign w:val="center"/>
                </w:tcPr>
                <w:p w14:paraId="5BC242DD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III. OSNOVNA ŠKOLA</w:t>
                  </w:r>
                </w:p>
              </w:tc>
              <w:tc>
                <w:tcPr>
                  <w:tcW w:w="1333" w:type="dxa"/>
                  <w:vAlign w:val="center"/>
                </w:tcPr>
                <w:p w14:paraId="468BEEC1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Produženi boravak</w:t>
                  </w:r>
                </w:p>
              </w:tc>
              <w:tc>
                <w:tcPr>
                  <w:tcW w:w="1401" w:type="dxa"/>
                  <w:vAlign w:val="center"/>
                </w:tcPr>
                <w:p w14:paraId="01532D1F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1.i 2.</w:t>
                  </w:r>
                </w:p>
              </w:tc>
              <w:tc>
                <w:tcPr>
                  <w:tcW w:w="1037" w:type="dxa"/>
                  <w:vAlign w:val="center"/>
                </w:tcPr>
                <w:p w14:paraId="6EF6AAEB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1422" w:type="dxa"/>
                  <w:vAlign w:val="center"/>
                </w:tcPr>
                <w:p w14:paraId="0807DD1B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491" w:type="dxa"/>
                  <w:vAlign w:val="center"/>
                </w:tcPr>
                <w:p w14:paraId="30BA0AD5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</w:t>
                  </w:r>
                </w:p>
                <w:p w14:paraId="6C3E65CB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(sat po 60 minuta </w:t>
                  </w:r>
                  <w:r w:rsidRPr="004668E9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*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3324B1" w:rsidRPr="004668E9" w14:paraId="09077AEA" w14:textId="77777777" w:rsidTr="00A30801">
              <w:trPr>
                <w:trHeight w:val="562"/>
                <w:jc w:val="center"/>
              </w:trPr>
              <w:tc>
                <w:tcPr>
                  <w:tcW w:w="1544" w:type="dxa"/>
                  <w:vAlign w:val="center"/>
                </w:tcPr>
                <w:p w14:paraId="509613FF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CENTAR ZA ODGOJ I OBRAZOVANJE</w:t>
                  </w:r>
                </w:p>
              </w:tc>
              <w:tc>
                <w:tcPr>
                  <w:tcW w:w="1333" w:type="dxa"/>
                  <w:vAlign w:val="center"/>
                </w:tcPr>
                <w:p w14:paraId="2889EBB7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Produženi stručni postupak</w:t>
                  </w:r>
                </w:p>
              </w:tc>
              <w:tc>
                <w:tcPr>
                  <w:tcW w:w="1401" w:type="dxa"/>
                  <w:vAlign w:val="center"/>
                </w:tcPr>
                <w:p w14:paraId="4E24894C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POSEBNI ODJELI 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(I.-IV.)</w:t>
                  </w:r>
                </w:p>
              </w:tc>
              <w:tc>
                <w:tcPr>
                  <w:tcW w:w="1037" w:type="dxa"/>
                  <w:vAlign w:val="center"/>
                </w:tcPr>
                <w:p w14:paraId="6AB3FCD4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22" w:type="dxa"/>
                  <w:vAlign w:val="center"/>
                </w:tcPr>
                <w:p w14:paraId="15F73127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491" w:type="dxa"/>
                  <w:vAlign w:val="center"/>
                </w:tcPr>
                <w:p w14:paraId="47255A5E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</w:t>
                  </w:r>
                </w:p>
                <w:p w14:paraId="7F08A0A3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 xml:space="preserve">(sat po 45 minuta </w:t>
                  </w:r>
                  <w:r w:rsidRPr="004668E9">
                    <w:rPr>
                      <w:rFonts w:ascii="Arial" w:hAnsi="Arial" w:cs="Arial"/>
                      <w:b/>
                      <w:color w:val="000000"/>
                      <w:sz w:val="16"/>
                      <w:szCs w:val="18"/>
                    </w:rPr>
                    <w:t>*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)</w:t>
                  </w:r>
                </w:p>
              </w:tc>
            </w:tr>
            <w:tr w:rsidR="003324B1" w:rsidRPr="004668E9" w14:paraId="297ACA78" w14:textId="77777777" w:rsidTr="00A30801">
              <w:trPr>
                <w:trHeight w:val="562"/>
                <w:jc w:val="center"/>
              </w:trPr>
              <w:tc>
                <w:tcPr>
                  <w:tcW w:w="1544" w:type="dxa"/>
                  <w:vAlign w:val="center"/>
                </w:tcPr>
                <w:p w14:paraId="7F03137C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OSNOVNA ŠKOLA IVANOVEC</w:t>
                  </w:r>
                </w:p>
              </w:tc>
              <w:tc>
                <w:tcPr>
                  <w:tcW w:w="1333" w:type="dxa"/>
                  <w:vAlign w:val="center"/>
                </w:tcPr>
                <w:p w14:paraId="340F69E5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Produženi boravak</w:t>
                  </w:r>
                </w:p>
              </w:tc>
              <w:tc>
                <w:tcPr>
                  <w:tcW w:w="1401" w:type="dxa"/>
                  <w:vAlign w:val="center"/>
                </w:tcPr>
                <w:p w14:paraId="4E5E34C2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2. i 3.</w:t>
                  </w:r>
                </w:p>
              </w:tc>
              <w:tc>
                <w:tcPr>
                  <w:tcW w:w="1037" w:type="dxa"/>
                  <w:vAlign w:val="center"/>
                </w:tcPr>
                <w:p w14:paraId="0F1AC3A8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422" w:type="dxa"/>
                  <w:vAlign w:val="center"/>
                </w:tcPr>
                <w:p w14:paraId="10D0BAF5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491" w:type="dxa"/>
                  <w:vAlign w:val="center"/>
                </w:tcPr>
                <w:p w14:paraId="32A101F3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</w:t>
                  </w:r>
                </w:p>
                <w:p w14:paraId="65D4A2EA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(sat po 60 minuta </w:t>
                  </w:r>
                  <w:r w:rsidRPr="004668E9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*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3324B1" w:rsidRPr="004668E9" w14:paraId="070A07D5" w14:textId="77777777" w:rsidTr="00A30801">
              <w:trPr>
                <w:trHeight w:val="426"/>
                <w:jc w:val="center"/>
              </w:trPr>
              <w:tc>
                <w:tcPr>
                  <w:tcW w:w="4279" w:type="dxa"/>
                  <w:gridSpan w:val="3"/>
                  <w:vAlign w:val="center"/>
                </w:tcPr>
                <w:p w14:paraId="66B620CD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b/>
                      <w:sz w:val="20"/>
                      <w:szCs w:val="20"/>
                    </w:rPr>
                    <w:t>U K U P N O</w:t>
                  </w:r>
                </w:p>
              </w:tc>
              <w:tc>
                <w:tcPr>
                  <w:tcW w:w="1037" w:type="dxa"/>
                  <w:vAlign w:val="center"/>
                </w:tcPr>
                <w:p w14:paraId="7415560D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249</w:t>
                  </w:r>
                </w:p>
              </w:tc>
              <w:tc>
                <w:tcPr>
                  <w:tcW w:w="1422" w:type="dxa"/>
                  <w:vAlign w:val="center"/>
                </w:tcPr>
                <w:p w14:paraId="71931B0B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491" w:type="dxa"/>
                </w:tcPr>
                <w:p w14:paraId="33816B9C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3324B1" w:rsidRPr="004668E9" w14:paraId="406BAD88" w14:textId="77777777" w:rsidTr="00A30801">
              <w:trPr>
                <w:trHeight w:val="205"/>
                <w:jc w:val="center"/>
              </w:trPr>
              <w:tc>
                <w:tcPr>
                  <w:tcW w:w="9231" w:type="dxa"/>
                  <w:gridSpan w:val="6"/>
                  <w:vAlign w:val="center"/>
                </w:tcPr>
                <w:p w14:paraId="26DB26C9" w14:textId="77777777" w:rsidR="003324B1" w:rsidRPr="004668E9" w:rsidRDefault="003324B1" w:rsidP="003324B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sz w:val="16"/>
                      <w:szCs w:val="16"/>
                    </w:rPr>
                    <w:t>*</w:t>
                  </w:r>
                  <w:r w:rsidRPr="004668E9">
                    <w:rPr>
                      <w:rFonts w:ascii="Arial" w:hAnsi="Arial" w:cs="Arial"/>
                      <w:sz w:val="16"/>
                      <w:szCs w:val="16"/>
                    </w:rPr>
                    <w:t xml:space="preserve"> U skladu s prethodno navedenim Pravilnikom o tjednim radnim obvezama...</w:t>
                  </w:r>
                </w:p>
              </w:tc>
            </w:tr>
          </w:tbl>
          <w:p w14:paraId="7DED234D" w14:textId="77777777" w:rsidR="003324B1" w:rsidRPr="004668E9" w:rsidRDefault="003324B1" w:rsidP="003324B1">
            <w:pPr>
              <w:spacing w:line="288" w:lineRule="auto"/>
              <w:rPr>
                <w:rFonts w:ascii="Arial" w:hAnsi="Arial" w:cs="Arial"/>
                <w:b/>
              </w:rPr>
            </w:pPr>
            <w:r w:rsidRPr="004668E9">
              <w:rPr>
                <w:rFonts w:ascii="Arial" w:hAnsi="Arial" w:cs="Arial"/>
                <w:b/>
              </w:rPr>
              <w:tab/>
            </w:r>
          </w:p>
          <w:p w14:paraId="03F6B232" w14:textId="77777777" w:rsidR="003324B1" w:rsidRPr="004668E9" w:rsidRDefault="003324B1" w:rsidP="003324B1">
            <w:pPr>
              <w:ind w:firstLine="708"/>
              <w:rPr>
                <w:rFonts w:ascii="Arial" w:hAnsi="Arial" w:cs="Arial"/>
                <w:b/>
              </w:rPr>
            </w:pPr>
            <w:r w:rsidRPr="004668E9">
              <w:rPr>
                <w:rFonts w:ascii="Arial" w:hAnsi="Arial" w:cs="Arial"/>
                <w:b/>
              </w:rPr>
              <w:t xml:space="preserve">SREDSTVA POTREBNA ZA </w:t>
            </w:r>
            <w:r>
              <w:rPr>
                <w:rFonts w:ascii="Arial" w:hAnsi="Arial" w:cs="Arial"/>
                <w:b/>
              </w:rPr>
              <w:t>PROVEDBU</w:t>
            </w:r>
            <w:r w:rsidRPr="004668E9">
              <w:rPr>
                <w:rFonts w:ascii="Arial" w:hAnsi="Arial" w:cs="Arial"/>
                <w:b/>
              </w:rPr>
              <w:t xml:space="preserve">  PRODUŽENOG BORAVKA U </w:t>
            </w:r>
          </w:p>
          <w:p w14:paraId="2A1ECFBA" w14:textId="77777777" w:rsidR="003324B1" w:rsidRPr="004668E9" w:rsidRDefault="003324B1" w:rsidP="003324B1">
            <w:pPr>
              <w:ind w:firstLine="708"/>
              <w:rPr>
                <w:rFonts w:ascii="Arial" w:hAnsi="Arial" w:cs="Arial"/>
                <w:b/>
              </w:rPr>
            </w:pPr>
            <w:r w:rsidRPr="004668E9">
              <w:rPr>
                <w:rFonts w:ascii="Arial" w:hAnsi="Arial" w:cs="Arial"/>
                <w:b/>
              </w:rPr>
              <w:t xml:space="preserve">ŠKOLSKOJ GODINI </w:t>
            </w:r>
            <w:r>
              <w:rPr>
                <w:rFonts w:ascii="Arial" w:hAnsi="Arial" w:cs="Arial"/>
                <w:b/>
              </w:rPr>
              <w:t>2026./2027.</w:t>
            </w:r>
            <w:r w:rsidRPr="004668E9">
              <w:rPr>
                <w:rFonts w:ascii="Arial" w:hAnsi="Arial" w:cs="Arial"/>
                <w:b/>
              </w:rPr>
              <w:t xml:space="preserve">  </w:t>
            </w:r>
          </w:p>
          <w:p w14:paraId="7B13E8CF" w14:textId="77777777" w:rsidR="003324B1" w:rsidRPr="004668E9" w:rsidRDefault="003324B1" w:rsidP="003324B1">
            <w:pPr>
              <w:rPr>
                <w:rFonts w:ascii="Arial" w:hAnsi="Arial" w:cs="Arial"/>
                <w:b/>
              </w:rPr>
            </w:pPr>
          </w:p>
          <w:p w14:paraId="45D75006" w14:textId="77777777" w:rsidR="003324B1" w:rsidRPr="004668E9" w:rsidRDefault="003324B1" w:rsidP="003324B1">
            <w:pPr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  <w:b/>
              </w:rPr>
              <w:tab/>
            </w:r>
            <w:r w:rsidRPr="004668E9">
              <w:rPr>
                <w:rFonts w:ascii="Arial" w:hAnsi="Arial" w:cs="Arial"/>
              </w:rPr>
              <w:t xml:space="preserve">Na osnovi podataka o iskazanom interesu učenika i roditelja za pohađanje programa produženog boravka u školskoj godini </w:t>
            </w:r>
            <w:r>
              <w:rPr>
                <w:rFonts w:ascii="Arial" w:hAnsi="Arial" w:cs="Arial"/>
              </w:rPr>
              <w:t>2026./2027.</w:t>
            </w:r>
            <w:r w:rsidRPr="004668E9">
              <w:rPr>
                <w:rFonts w:ascii="Arial" w:hAnsi="Arial" w:cs="Arial"/>
              </w:rPr>
              <w:t xml:space="preserve"> koje su škole dostavile Gradu Čakovcu izvršena je procjena potrebnih sredstava za ovaj program za sljedeću školsku godinu.</w:t>
            </w:r>
          </w:p>
          <w:p w14:paraId="7025D5B6" w14:textId="77777777" w:rsidR="003324B1" w:rsidRDefault="003324B1" w:rsidP="003324B1">
            <w:pPr>
              <w:ind w:firstLine="708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 xml:space="preserve">Školska godina traje od 1. rujna tekuće do 31. kolovoza sljedeće godine, a nastavna godina </w:t>
            </w:r>
            <w:r>
              <w:rPr>
                <w:rFonts w:ascii="Arial" w:hAnsi="Arial" w:cs="Arial"/>
              </w:rPr>
              <w:t>2026./2027.</w:t>
            </w:r>
            <w:r w:rsidRPr="004668E9">
              <w:rPr>
                <w:rFonts w:ascii="Arial" w:hAnsi="Arial" w:cs="Arial"/>
              </w:rPr>
              <w:t xml:space="preserve"> traje od </w:t>
            </w:r>
            <w:r>
              <w:rPr>
                <w:rFonts w:ascii="Arial" w:hAnsi="Arial" w:cs="Arial"/>
              </w:rPr>
              <w:t>7</w:t>
            </w:r>
            <w:r w:rsidRPr="004668E9">
              <w:rPr>
                <w:rFonts w:ascii="Arial" w:hAnsi="Arial" w:cs="Arial"/>
              </w:rPr>
              <w:t xml:space="preserve">. rujna </w:t>
            </w:r>
            <w:r>
              <w:rPr>
                <w:rFonts w:ascii="Arial" w:hAnsi="Arial" w:cs="Arial"/>
              </w:rPr>
              <w:t>2026</w:t>
            </w:r>
            <w:r w:rsidRPr="004668E9">
              <w:rPr>
                <w:rFonts w:ascii="Arial" w:hAnsi="Arial" w:cs="Arial"/>
              </w:rPr>
              <w:t xml:space="preserve">. do </w:t>
            </w:r>
            <w:r>
              <w:rPr>
                <w:rFonts w:ascii="Arial" w:hAnsi="Arial" w:cs="Arial"/>
              </w:rPr>
              <w:t>15</w:t>
            </w:r>
            <w:r w:rsidRPr="004668E9">
              <w:rPr>
                <w:rFonts w:ascii="Arial" w:hAnsi="Arial" w:cs="Arial"/>
              </w:rPr>
              <w:t>. lipnja 202</w:t>
            </w:r>
            <w:r>
              <w:rPr>
                <w:rFonts w:ascii="Arial" w:hAnsi="Arial" w:cs="Arial"/>
              </w:rPr>
              <w:t>7</w:t>
            </w:r>
            <w:r w:rsidRPr="004668E9">
              <w:rPr>
                <w:rFonts w:ascii="Arial" w:hAnsi="Arial" w:cs="Arial"/>
              </w:rPr>
              <w:t>. godine</w:t>
            </w:r>
            <w:r>
              <w:rPr>
                <w:rFonts w:ascii="Arial" w:hAnsi="Arial" w:cs="Arial"/>
              </w:rPr>
              <w:t xml:space="preserve">, sukladno s Odlukom Ministarstva znanosti, </w:t>
            </w:r>
            <w:r>
              <w:rPr>
                <w:rFonts w:ascii="Arial" w:hAnsi="Arial" w:cs="Arial"/>
              </w:rPr>
              <w:lastRenderedPageBreak/>
              <w:t>obrazovanja i mladih o početku i završetku nastavne godine, broju radnih dana i trajanju odmora učenika osnovnih i srednjih škola za školsku godinu 2026./2027.</w:t>
            </w:r>
          </w:p>
          <w:p w14:paraId="768497A8" w14:textId="77777777" w:rsidR="003324B1" w:rsidRPr="004668E9" w:rsidRDefault="003324B1" w:rsidP="003324B1">
            <w:pPr>
              <w:jc w:val="both"/>
              <w:rPr>
                <w:rFonts w:ascii="Arial" w:hAnsi="Arial" w:cs="Arial"/>
                <w:b/>
              </w:rPr>
            </w:pPr>
          </w:p>
          <w:p w14:paraId="57BB01A4" w14:textId="77777777" w:rsidR="003324B1" w:rsidRPr="004668E9" w:rsidRDefault="003324B1" w:rsidP="003324B1">
            <w:pPr>
              <w:ind w:left="708"/>
              <w:jc w:val="both"/>
              <w:rPr>
                <w:rFonts w:ascii="Arial" w:hAnsi="Arial" w:cs="Arial"/>
                <w:b/>
              </w:rPr>
            </w:pPr>
            <w:r w:rsidRPr="004668E9">
              <w:rPr>
                <w:rFonts w:ascii="Arial" w:hAnsi="Arial" w:cs="Arial"/>
                <w:b/>
              </w:rPr>
              <w:t xml:space="preserve">Tablica 2 – Procjena ukupnih troškova za </w:t>
            </w:r>
            <w:r>
              <w:rPr>
                <w:rFonts w:ascii="Arial" w:hAnsi="Arial" w:cs="Arial"/>
                <w:b/>
              </w:rPr>
              <w:t>provedbu</w:t>
            </w:r>
            <w:r w:rsidRPr="004668E9">
              <w:rPr>
                <w:rFonts w:ascii="Arial" w:hAnsi="Arial" w:cs="Arial"/>
                <w:b/>
              </w:rPr>
              <w:t xml:space="preserve"> produženog boravka u školskoj godini </w:t>
            </w:r>
          </w:p>
          <w:p w14:paraId="3C3AC2ED" w14:textId="77777777" w:rsidR="003324B1" w:rsidRPr="004668E9" w:rsidRDefault="003324B1" w:rsidP="003324B1">
            <w:pPr>
              <w:ind w:left="708"/>
              <w:jc w:val="both"/>
              <w:rPr>
                <w:rFonts w:ascii="Arial" w:hAnsi="Arial" w:cs="Arial"/>
                <w:b/>
              </w:rPr>
            </w:pPr>
            <w:r w:rsidRPr="004668E9">
              <w:rPr>
                <w:rFonts w:ascii="Arial" w:hAnsi="Arial" w:cs="Arial"/>
                <w:b/>
              </w:rPr>
              <w:t xml:space="preserve">                   </w:t>
            </w:r>
            <w:r>
              <w:rPr>
                <w:rFonts w:ascii="Arial" w:hAnsi="Arial" w:cs="Arial"/>
                <w:b/>
              </w:rPr>
              <w:t>2026./2027.</w:t>
            </w:r>
            <w:r w:rsidRPr="004668E9">
              <w:rPr>
                <w:rFonts w:ascii="Arial" w:hAnsi="Arial" w:cs="Arial"/>
                <w:b/>
              </w:rPr>
              <w:t xml:space="preserve"> </w:t>
            </w:r>
          </w:p>
          <w:p w14:paraId="3554C97A" w14:textId="77777777" w:rsidR="003324B1" w:rsidRPr="004668E9" w:rsidRDefault="003324B1" w:rsidP="003324B1">
            <w:pPr>
              <w:spacing w:line="264" w:lineRule="auto"/>
              <w:ind w:left="708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W w:w="10336" w:type="dxa"/>
              <w:jc w:val="center"/>
              <w:tblLook w:val="04A0" w:firstRow="1" w:lastRow="0" w:firstColumn="1" w:lastColumn="0" w:noHBand="0" w:noVBand="1"/>
            </w:tblPr>
            <w:tblGrid>
              <w:gridCol w:w="1476"/>
              <w:gridCol w:w="945"/>
              <w:gridCol w:w="937"/>
              <w:gridCol w:w="1267"/>
              <w:gridCol w:w="1280"/>
              <w:gridCol w:w="1470"/>
              <w:gridCol w:w="1379"/>
              <w:gridCol w:w="1582"/>
            </w:tblGrid>
            <w:tr w:rsidR="003324B1" w:rsidRPr="004668E9" w14:paraId="01D8736B" w14:textId="77777777" w:rsidTr="00A30801">
              <w:trPr>
                <w:trHeight w:val="825"/>
                <w:jc w:val="center"/>
              </w:trPr>
              <w:tc>
                <w:tcPr>
                  <w:tcW w:w="10336" w:type="dxa"/>
                  <w:gridSpan w:val="8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14:paraId="10C21CD3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 xml:space="preserve">PROCJENA UKUPNIH TROŠKOVA PRODUŽENOG BORAVKA </w:t>
                  </w:r>
                  <w:r w:rsidRPr="004668E9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br/>
                    <w:t xml:space="preserve">U ŠKOLSKOJ GODINI </w:t>
                  </w:r>
                  <w:r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2026./2027. (EUR)</w:t>
                  </w:r>
                  <w:r w:rsidRPr="004668E9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br/>
                  </w:r>
                  <w:r w:rsidRPr="004668E9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(1. 9. 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>2026</w:t>
                  </w:r>
                  <w:r w:rsidRPr="004668E9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. – 31. 8. 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>2027</w:t>
                  </w:r>
                  <w:r w:rsidRPr="004668E9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>.)</w:t>
                  </w:r>
                </w:p>
              </w:tc>
            </w:tr>
            <w:tr w:rsidR="003324B1" w:rsidRPr="004668E9" w14:paraId="154235DE" w14:textId="77777777" w:rsidTr="00A30801">
              <w:trPr>
                <w:trHeight w:val="423"/>
                <w:jc w:val="center"/>
              </w:trPr>
              <w:tc>
                <w:tcPr>
                  <w:tcW w:w="1476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07C27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ŠKOLA</w:t>
                  </w:r>
                </w:p>
              </w:tc>
              <w:tc>
                <w:tcPr>
                  <w:tcW w:w="94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37CB6C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BROJ 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UČENIKA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83C441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BROJ 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SKUPINA</w:t>
                  </w:r>
                </w:p>
              </w:tc>
              <w:tc>
                <w:tcPr>
                  <w:tcW w:w="12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CB92B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VODITELJI PROGRAMA</w:t>
                  </w:r>
                </w:p>
              </w:tc>
              <w:tc>
                <w:tcPr>
                  <w:tcW w:w="12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8925D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NAKNADA 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KUHARIMA</w:t>
                  </w:r>
                </w:p>
                <w:p w14:paraId="478401C8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 xml:space="preserve"> 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br/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80 € 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po 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skupini mjes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4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52335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MANIPULATIVNI TROŠKOVI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2D648205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br/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50 € 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po 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skupini mjes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37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CC486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TROŠKOVI PREHRANE</w:t>
                  </w:r>
                </w:p>
              </w:tc>
              <w:tc>
                <w:tcPr>
                  <w:tcW w:w="158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76BFFD4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U K U P N I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  <w:t xml:space="preserve">TROŠKOVI 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4668E9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(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€</w:t>
                  </w:r>
                  <w:r w:rsidRPr="004668E9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3324B1" w:rsidRPr="004668E9" w14:paraId="7F7C8FE9" w14:textId="77777777" w:rsidTr="00A30801">
              <w:trPr>
                <w:trHeight w:val="423"/>
                <w:jc w:val="center"/>
              </w:trPr>
              <w:tc>
                <w:tcPr>
                  <w:tcW w:w="147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954ED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BC250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A7C6E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2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49474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2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FEFCB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4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F2DCA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7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C7F91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8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7A6A7B4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3324B1" w:rsidRPr="004668E9" w14:paraId="4004B10C" w14:textId="77777777" w:rsidTr="00A30801">
              <w:trPr>
                <w:trHeight w:val="1103"/>
                <w:jc w:val="center"/>
              </w:trPr>
              <w:tc>
                <w:tcPr>
                  <w:tcW w:w="147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9D095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B3D68B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A7A58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478BB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(UKUPNI TROŠKOVI ZA 12 MJESECI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u €</w:t>
                  </w:r>
                  <w:r w:rsidRPr="004668E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2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87406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4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7FF11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116CC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4668E9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(</w:t>
                  </w: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2 €</w:t>
                  </w:r>
                  <w:r w:rsidRPr="004668E9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po učeniku dnevno; MZO</w:t>
                  </w: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M</w:t>
                  </w:r>
                  <w:r w:rsidRPr="004668E9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podmiruje troškove za COO)</w:t>
                  </w:r>
                </w:p>
              </w:tc>
              <w:tc>
                <w:tcPr>
                  <w:tcW w:w="158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C749855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3324B1" w:rsidRPr="004668E9" w14:paraId="371C3842" w14:textId="77777777" w:rsidTr="00A30801">
              <w:trPr>
                <w:trHeight w:val="285"/>
                <w:jc w:val="center"/>
              </w:trPr>
              <w:tc>
                <w:tcPr>
                  <w:tcW w:w="1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8EDBB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I. OŠ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94E6A3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60F4E6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59FF4CC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152.858,63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7EF665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4.000,00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5BF7B0C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2.500,00</w:t>
                  </w:r>
                </w:p>
              </w:tc>
              <w:tc>
                <w:tcPr>
                  <w:tcW w:w="1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E06CF3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32.550,00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14:paraId="35C08E34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191.908,63</w:t>
                  </w:r>
                </w:p>
              </w:tc>
            </w:tr>
            <w:tr w:rsidR="003324B1" w:rsidRPr="004668E9" w14:paraId="6FB9AE4B" w14:textId="77777777" w:rsidTr="00A30801">
              <w:trPr>
                <w:trHeight w:val="285"/>
                <w:jc w:val="center"/>
              </w:trPr>
              <w:tc>
                <w:tcPr>
                  <w:tcW w:w="1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70DDF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II. OŠ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3CC124F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68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6E72290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C25BB30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97.104,08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8B0837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2.400,00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6C6EF69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1.500,00</w:t>
                  </w:r>
                </w:p>
              </w:tc>
              <w:tc>
                <w:tcPr>
                  <w:tcW w:w="1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8DB6949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23.800,00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14:paraId="5462DCB3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124.804,08</w:t>
                  </w:r>
                </w:p>
              </w:tc>
            </w:tr>
            <w:tr w:rsidR="003324B1" w:rsidRPr="004668E9" w14:paraId="241A390B" w14:textId="77777777" w:rsidTr="00A30801">
              <w:trPr>
                <w:trHeight w:val="285"/>
                <w:jc w:val="center"/>
              </w:trPr>
              <w:tc>
                <w:tcPr>
                  <w:tcW w:w="1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06955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III. OŠ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AB5C5E9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7641EE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5CC0979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100.350,00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9441C5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2.400,00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AC021A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1.500,00</w:t>
                  </w:r>
                </w:p>
              </w:tc>
              <w:tc>
                <w:tcPr>
                  <w:tcW w:w="1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2D969A0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22.050,00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14:paraId="09B5F239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126.300,00</w:t>
                  </w:r>
                </w:p>
              </w:tc>
            </w:tr>
            <w:tr w:rsidR="003324B1" w:rsidRPr="004668E9" w14:paraId="3285A29D" w14:textId="77777777" w:rsidTr="00A30801">
              <w:trPr>
                <w:trHeight w:val="285"/>
                <w:jc w:val="center"/>
              </w:trPr>
              <w:tc>
                <w:tcPr>
                  <w:tcW w:w="1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B27A6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COO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FCDE2D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2E43A24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975017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36.085,12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FE87A77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800,00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AF07A9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500,00</w:t>
                  </w:r>
                </w:p>
              </w:tc>
              <w:tc>
                <w:tcPr>
                  <w:tcW w:w="1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9C5D5D4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14:paraId="35A91489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37.385,12</w:t>
                  </w:r>
                </w:p>
              </w:tc>
            </w:tr>
            <w:tr w:rsidR="003324B1" w:rsidRPr="004668E9" w14:paraId="2810DED5" w14:textId="77777777" w:rsidTr="00A30801">
              <w:trPr>
                <w:trHeight w:val="285"/>
                <w:jc w:val="center"/>
              </w:trPr>
              <w:tc>
                <w:tcPr>
                  <w:tcW w:w="1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C2884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OŠ IVANOVEC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6B34BC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D2CF8A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D70A04C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32.500,00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C2622C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800,00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3CEE4D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500,00</w:t>
                  </w:r>
                </w:p>
              </w:tc>
              <w:tc>
                <w:tcPr>
                  <w:tcW w:w="1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8EE247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5.250,00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14:paraId="208BA39F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39.050,00</w:t>
                  </w:r>
                </w:p>
              </w:tc>
            </w:tr>
            <w:tr w:rsidR="003324B1" w:rsidRPr="004668E9" w14:paraId="1DA8E235" w14:textId="77777777" w:rsidTr="00A30801">
              <w:trPr>
                <w:trHeight w:val="300"/>
                <w:jc w:val="center"/>
              </w:trPr>
              <w:tc>
                <w:tcPr>
                  <w:tcW w:w="147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16394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UKUPNO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(€)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2995E235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249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7613E2FE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73F81F02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418.897,83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10CA8FEF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10.400,00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46006F35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6.500,00</w:t>
                  </w:r>
                </w:p>
              </w:tc>
              <w:tc>
                <w:tcPr>
                  <w:tcW w:w="137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19B7249D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83.650,00</w:t>
                  </w:r>
                </w:p>
              </w:tc>
              <w:tc>
                <w:tcPr>
                  <w:tcW w:w="158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2046524" w14:textId="77777777" w:rsidR="003324B1" w:rsidRPr="004668E9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519.447,83</w:t>
                  </w:r>
                </w:p>
              </w:tc>
            </w:tr>
          </w:tbl>
          <w:p w14:paraId="72FAD3B5" w14:textId="77777777" w:rsidR="003324B1" w:rsidRPr="004668E9" w:rsidRDefault="003324B1" w:rsidP="003324B1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10311" w:type="dxa"/>
              <w:jc w:val="center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8701"/>
              <w:gridCol w:w="1610"/>
            </w:tblGrid>
            <w:tr w:rsidR="003324B1" w:rsidRPr="004668E9" w14:paraId="0DB385C6" w14:textId="77777777" w:rsidTr="00A30801">
              <w:trPr>
                <w:trHeight w:val="624"/>
                <w:jc w:val="center"/>
              </w:trPr>
              <w:tc>
                <w:tcPr>
                  <w:tcW w:w="870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1B98B966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UKUPNI TROŠKOVI U ŠKOLSKOJ GODINI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2026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./202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7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.  (procjena, u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eurima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61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4D0D2E3C" w14:textId="77777777" w:rsidR="003324B1" w:rsidRPr="003B4998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519.447,83</w:t>
                  </w:r>
                </w:p>
              </w:tc>
            </w:tr>
            <w:tr w:rsidR="003324B1" w:rsidRPr="004668E9" w14:paraId="6862727E" w14:textId="77777777" w:rsidTr="00A30801">
              <w:trPr>
                <w:trHeight w:val="624"/>
                <w:jc w:val="center"/>
              </w:trPr>
              <w:tc>
                <w:tcPr>
                  <w:tcW w:w="870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B1FA577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UKUPNI TROŠKOVI ZA PREHRANU UČENIKA U ŠK. GODINI 2026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./202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7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.  </w:t>
                  </w:r>
                </w:p>
              </w:tc>
              <w:tc>
                <w:tcPr>
                  <w:tcW w:w="161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481BAA56" w14:textId="77777777" w:rsidR="003324B1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83.650,00</w:t>
                  </w:r>
                </w:p>
              </w:tc>
            </w:tr>
            <w:tr w:rsidR="003324B1" w:rsidRPr="004668E9" w14:paraId="639C7CF2" w14:textId="77777777" w:rsidTr="00A30801">
              <w:trPr>
                <w:trHeight w:val="624"/>
                <w:jc w:val="center"/>
              </w:trPr>
              <w:tc>
                <w:tcPr>
                  <w:tcW w:w="870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3CF3008" w14:textId="77777777" w:rsidR="003324B1" w:rsidRPr="004668E9" w:rsidRDefault="003324B1" w:rsidP="003324B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UKUPNO SUFINANCIRANJE RODITELJA ZA PLAĆE I NAKNADE UČITELJA U ŠKOLSKOJ GODINI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2026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./202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7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. I ZA FINANCIRANJE PREHRANE (procjena)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 w:rsidRPr="004668E9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Roditelji sufinanciraju program tijekom trajanja nastavne godine (ukupno 9 mjeseci), od rujna 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2026</w:t>
                  </w:r>
                  <w:r w:rsidRPr="004668E9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. do lipnja 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2027</w:t>
                  </w:r>
                  <w:r w:rsidRPr="004668E9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noWrap/>
                  <w:vAlign w:val="center"/>
                </w:tcPr>
                <w:p w14:paraId="5E7257BB" w14:textId="77777777" w:rsidR="003324B1" w:rsidRPr="003B4998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95.600,00</w:t>
                  </w:r>
                </w:p>
              </w:tc>
            </w:tr>
            <w:tr w:rsidR="003324B1" w:rsidRPr="004668E9" w14:paraId="60FD6759" w14:textId="77777777" w:rsidTr="00A30801">
              <w:trPr>
                <w:trHeight w:val="624"/>
                <w:jc w:val="center"/>
              </w:trPr>
              <w:tc>
                <w:tcPr>
                  <w:tcW w:w="8701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05722BDB" w14:textId="77777777" w:rsidR="003324B1" w:rsidRPr="004668E9" w:rsidRDefault="003324B1" w:rsidP="003324B1">
                  <w:pP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UKUPNO SUFINANCIRANJE GRADA ČAKOVCA U ŠK. GOD.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2026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./202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7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.  (procjena)</w:t>
                  </w:r>
                  <w:r w:rsidRPr="004668E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 w:rsidRPr="004668E9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Grad Čakovec, prema Prijedlogu Odluke, sufinancira program 12 mjeseci (1. 9. 202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6</w:t>
                  </w:r>
                  <w:r w:rsidRPr="004668E9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. - 31. 8. 202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7</w:t>
                  </w:r>
                  <w:r w:rsidRPr="004668E9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.) za voditelje programa zaposlene na neodređeno vrijeme te 10 mjeseci (1. 9. 202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6</w:t>
                  </w:r>
                  <w:r w:rsidRPr="004668E9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. – 30. 6. 202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7</w:t>
                  </w:r>
                  <w:r w:rsidRPr="004668E9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.) za voditelje zaposlene na određeno vrijeme</w:t>
                  </w:r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FFFFFF"/>
                  <w:noWrap/>
                  <w:vAlign w:val="center"/>
                </w:tcPr>
                <w:p w14:paraId="08091F2B" w14:textId="77777777" w:rsidR="003324B1" w:rsidRPr="003B4998" w:rsidRDefault="003324B1" w:rsidP="003324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340.197,83</w:t>
                  </w:r>
                </w:p>
              </w:tc>
            </w:tr>
          </w:tbl>
          <w:p w14:paraId="74729A0B" w14:textId="77777777" w:rsidR="003324B1" w:rsidRPr="004668E9" w:rsidRDefault="003324B1" w:rsidP="003324B1">
            <w:pPr>
              <w:jc w:val="both"/>
              <w:rPr>
                <w:rFonts w:ascii="Arial" w:hAnsi="Arial" w:cs="Arial"/>
              </w:rPr>
            </w:pPr>
          </w:p>
          <w:p w14:paraId="6B8C9A98" w14:textId="77777777" w:rsidR="003324B1" w:rsidRPr="004668E9" w:rsidRDefault="003324B1" w:rsidP="003324B1">
            <w:pPr>
              <w:ind w:firstLine="709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 xml:space="preserve">Na osnovi podataka iz tablice 2 može se procijeniti da je za </w:t>
            </w:r>
            <w:r>
              <w:rPr>
                <w:rFonts w:ascii="Arial" w:hAnsi="Arial" w:cs="Arial"/>
              </w:rPr>
              <w:t>provedbu</w:t>
            </w:r>
            <w:r w:rsidRPr="004668E9">
              <w:rPr>
                <w:rFonts w:ascii="Arial" w:hAnsi="Arial" w:cs="Arial"/>
              </w:rPr>
              <w:t xml:space="preserve"> produženog boravka u navedenim školama (u I., II. i III. osnovnoj školi Čakovec, u Centru za odgoj i obrazovanje Čakovec te u Osnovnoj školi Ivanovec) u školskoj godini </w:t>
            </w:r>
            <w:r>
              <w:rPr>
                <w:rFonts w:ascii="Arial" w:hAnsi="Arial" w:cs="Arial"/>
              </w:rPr>
              <w:t>2026./2027.</w:t>
            </w:r>
            <w:r w:rsidRPr="004668E9">
              <w:rPr>
                <w:rFonts w:ascii="Arial" w:hAnsi="Arial" w:cs="Arial"/>
              </w:rPr>
              <w:t xml:space="preserve"> </w:t>
            </w:r>
            <w:r w:rsidRPr="004668E9">
              <w:rPr>
                <w:rFonts w:ascii="Arial" w:hAnsi="Arial" w:cs="Arial"/>
                <w:color w:val="000000"/>
              </w:rPr>
              <w:t xml:space="preserve">u proračunu Grada Čakovca potrebno osigurati </w:t>
            </w:r>
            <w:r w:rsidRPr="00E95B85">
              <w:rPr>
                <w:rFonts w:ascii="Arial" w:hAnsi="Arial" w:cs="Arial"/>
                <w:color w:val="000000"/>
              </w:rPr>
              <w:t xml:space="preserve">ukupno </w:t>
            </w:r>
            <w:r>
              <w:rPr>
                <w:rFonts w:ascii="Arial" w:hAnsi="Arial" w:cs="Arial"/>
                <w:color w:val="000000"/>
              </w:rPr>
              <w:t>340.197,83</w:t>
            </w:r>
            <w:r w:rsidRPr="00E95B85">
              <w:rPr>
                <w:rFonts w:ascii="Arial" w:hAnsi="Arial" w:cs="Arial"/>
                <w:color w:val="000000"/>
              </w:rPr>
              <w:t xml:space="preserve"> eura.</w:t>
            </w:r>
            <w:r w:rsidRPr="00E95B85">
              <w:rPr>
                <w:rFonts w:ascii="Arial" w:hAnsi="Arial" w:cs="Arial"/>
              </w:rPr>
              <w:t xml:space="preserve"> Spomenuti</w:t>
            </w:r>
            <w:r w:rsidRPr="004668E9">
              <w:rPr>
                <w:rFonts w:ascii="Arial" w:hAnsi="Arial" w:cs="Arial"/>
              </w:rPr>
              <w:t xml:space="preserve"> iznos predstavlja procjenu jer tijekom školske godine može doći do povećanja ili smanjenja broja učenika koji pohađaju program, smanjenja ili povećanja broja odgojno-obrazovnih skupina, privremenog nepohađanja u slučaju bolesti učenika, što može utjecati i na iznose sufinanciranja roditelja i Grada Čakovca.</w:t>
            </w:r>
          </w:p>
          <w:p w14:paraId="0C13AA24" w14:textId="77777777" w:rsidR="003324B1" w:rsidRPr="00D66E94" w:rsidRDefault="003324B1" w:rsidP="003324B1">
            <w:pPr>
              <w:ind w:firstLine="709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 xml:space="preserve">Odlukom o sufinanciranju programa produženog boravka u školskoj godini </w:t>
            </w:r>
            <w:r>
              <w:rPr>
                <w:rFonts w:ascii="Arial" w:hAnsi="Arial" w:cs="Arial"/>
              </w:rPr>
              <w:t>2026./2027.</w:t>
            </w:r>
            <w:r w:rsidRPr="004668E9">
              <w:rPr>
                <w:rFonts w:ascii="Arial" w:hAnsi="Arial" w:cs="Arial"/>
              </w:rPr>
              <w:t xml:space="preserve"> utvrđuju se kriteriji, način organizacije i provedbe ovog programa, uvjeti koje moraju ispunjavati voditelji programa (učitelji), način izvješćivanja škola o ostvarenim prihodima i rashodima, iznosi, način i razdoblje sufinanciranja programa </w:t>
            </w:r>
            <w:r w:rsidRPr="00D66E94">
              <w:rPr>
                <w:rFonts w:ascii="Arial" w:hAnsi="Arial" w:cs="Arial"/>
              </w:rPr>
              <w:t xml:space="preserve">za roditelje (korisnike) i za Grad Čakovec. </w:t>
            </w:r>
          </w:p>
          <w:p w14:paraId="6972D05D" w14:textId="77777777" w:rsidR="003324B1" w:rsidRPr="00D66E94" w:rsidRDefault="003324B1" w:rsidP="003324B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Arial" w:eastAsia="Calibri" w:hAnsi="Arial" w:cs="Arial"/>
                <w:color w:val="000000"/>
              </w:rPr>
            </w:pPr>
            <w:r w:rsidRPr="00D66E94">
              <w:rPr>
                <w:rFonts w:ascii="Arial" w:hAnsi="Arial" w:cs="Arial"/>
              </w:rPr>
              <w:t xml:space="preserve">Na osnovi članka 17. Odluke o demografskim mjerama Grada Čakovca (Sl. gl. Grada Čakovca </w:t>
            </w:r>
            <w:r>
              <w:rPr>
                <w:rFonts w:ascii="Arial" w:hAnsi="Arial" w:cs="Arial"/>
              </w:rPr>
              <w:t>1/2025</w:t>
            </w:r>
            <w:r w:rsidRPr="00D66E94">
              <w:rPr>
                <w:rFonts w:ascii="Arial" w:hAnsi="Arial" w:cs="Arial"/>
              </w:rPr>
              <w:t xml:space="preserve">), </w:t>
            </w:r>
            <w:r w:rsidRPr="00D66E94">
              <w:rPr>
                <w:rFonts w:ascii="Arial" w:eastAsia="Calibri" w:hAnsi="Arial" w:cs="Arial"/>
                <w:color w:val="000000"/>
              </w:rPr>
              <w:t xml:space="preserve">sufinanciranje produženog boravka u osnovnim školama djeci iz obitelji s više djece ostvaruje se na način da Grad Čakovec podmiruje sljedeći dio računa za boravak: </w:t>
            </w:r>
          </w:p>
          <w:p w14:paraId="74B05CD8" w14:textId="77777777" w:rsidR="003324B1" w:rsidRDefault="003324B1" w:rsidP="003324B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Arial" w:eastAsia="Calibri" w:hAnsi="Arial" w:cs="Arial"/>
                <w:color w:val="000000"/>
              </w:rPr>
            </w:pPr>
            <w:r w:rsidRPr="00D66E94">
              <w:rPr>
                <w:rFonts w:ascii="Arial" w:eastAsia="Calibri" w:hAnsi="Arial" w:cs="Arial"/>
                <w:color w:val="000000"/>
              </w:rPr>
              <w:t xml:space="preserve">Za drugo dijete koje istovremeno polazi produženi boravak </w:t>
            </w:r>
            <w:r>
              <w:rPr>
                <w:rFonts w:ascii="Arial" w:eastAsia="Calibri" w:hAnsi="Arial" w:cs="Arial"/>
                <w:color w:val="000000"/>
              </w:rPr>
              <w:t>30</w:t>
            </w:r>
            <w:r w:rsidRPr="00D66E94">
              <w:rPr>
                <w:rFonts w:ascii="Arial" w:eastAsia="Calibri" w:hAnsi="Arial" w:cs="Arial"/>
                <w:color w:val="000000"/>
              </w:rPr>
              <w:t xml:space="preserve"> eur</w:t>
            </w:r>
            <w:r>
              <w:rPr>
                <w:rFonts w:ascii="Arial" w:eastAsia="Calibri" w:hAnsi="Arial" w:cs="Arial"/>
                <w:color w:val="000000"/>
              </w:rPr>
              <w:t xml:space="preserve">a mjesečno za uslugu koju plaća roditelj, skrbnik ili posvojitelj. Osnovnoškolske ustanove za navedene će iznose umanjiti račune koje plaćaju roditelji, a razlika će se osnovnoškolskim ustanovama isplatiti iz gradskog proračuna. </w:t>
            </w:r>
          </w:p>
          <w:p w14:paraId="2CE6BB3D" w14:textId="77777777" w:rsidR="003324B1" w:rsidRDefault="003324B1" w:rsidP="003324B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lastRenderedPageBreak/>
              <w:t>Za treće dijete koje istovremeno polazi produženi boravak, račun za uslugu koji plaća roditelj, skrbnik ili posvojitelj u cijelosti podmiruje Grad Čakovec.</w:t>
            </w:r>
          </w:p>
          <w:p w14:paraId="2AA9D4E0" w14:textId="77777777" w:rsidR="003324B1" w:rsidRDefault="003324B1" w:rsidP="003324B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Financiranje produženog boravka djeci u osnovnim školama iz obitelji s više djece može ostvariti korisnik roditelj, skrbnik ili posvojitelj za četvrto i svako naredno dijete bez obzira polaze li druga djeca u trenutku podnošenja zahtjeva osnovnu školu.</w:t>
            </w:r>
          </w:p>
          <w:p w14:paraId="50585450" w14:textId="77777777" w:rsidR="003324B1" w:rsidRPr="004668E9" w:rsidRDefault="003324B1" w:rsidP="003324B1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67A77114" w14:textId="77777777" w:rsidR="003324B1" w:rsidRPr="004668E9" w:rsidRDefault="003324B1" w:rsidP="003324B1">
            <w:pPr>
              <w:ind w:firstLine="708"/>
              <w:rPr>
                <w:rFonts w:ascii="Arial" w:hAnsi="Arial" w:cs="Arial"/>
                <w:b/>
              </w:rPr>
            </w:pPr>
            <w:r w:rsidRPr="004668E9">
              <w:rPr>
                <w:rFonts w:ascii="Arial" w:hAnsi="Arial" w:cs="Arial"/>
                <w:b/>
              </w:rPr>
              <w:t>KRITERIJI SUFINANCIRANJA PROGRAMA PRODUŽENOG BORAVKA</w:t>
            </w:r>
          </w:p>
          <w:p w14:paraId="1DA9FB50" w14:textId="77777777" w:rsidR="003324B1" w:rsidRPr="004668E9" w:rsidRDefault="003324B1" w:rsidP="003324B1">
            <w:pPr>
              <w:jc w:val="both"/>
              <w:rPr>
                <w:rFonts w:ascii="Arial" w:hAnsi="Arial" w:cs="Arial"/>
              </w:rPr>
            </w:pPr>
          </w:p>
          <w:p w14:paraId="1D1AE6E2" w14:textId="77777777" w:rsidR="003324B1" w:rsidRPr="004668E9" w:rsidRDefault="003324B1" w:rsidP="003324B1">
            <w:pPr>
              <w:ind w:firstLine="708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 xml:space="preserve">Za školsku godinu </w:t>
            </w:r>
            <w:r>
              <w:rPr>
                <w:rFonts w:ascii="Arial" w:hAnsi="Arial" w:cs="Arial"/>
              </w:rPr>
              <w:t>2026./2027.</w:t>
            </w:r>
            <w:r w:rsidRPr="004668E9">
              <w:rPr>
                <w:rFonts w:ascii="Arial" w:hAnsi="Arial" w:cs="Arial"/>
              </w:rPr>
              <w:t xml:space="preserve"> predlažu se sljedeći kriteriji sufinanciranja programa produženog boravka u osnovnim školama:</w:t>
            </w:r>
          </w:p>
          <w:p w14:paraId="2C183622" w14:textId="77777777" w:rsidR="003324B1" w:rsidRPr="004668E9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Produženi boravak organizira se za učenike razredne nastave (1. - 4. razred) osnovnih škola.</w:t>
            </w:r>
          </w:p>
          <w:p w14:paraId="37E17B83" w14:textId="77777777" w:rsidR="003324B1" w:rsidRPr="004668E9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 xml:space="preserve">Grad Čakovec sufinancira produženi boravak u skladu s podacima osnovnih škola o broju učenika prijavljenih za sudjelovanje u ovom programu i ovisno o proračunskim mogućnostima. </w:t>
            </w:r>
          </w:p>
          <w:p w14:paraId="604C1D2A" w14:textId="77777777" w:rsidR="003324B1" w:rsidRPr="004668E9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Prednost pri upisu u produženi boravak imaju učenici s prebivalištem na području Grada Čakovca, učenici s oba zaposlena roditelja te učenici 1. i 2. razreda.</w:t>
            </w:r>
          </w:p>
          <w:p w14:paraId="6307C686" w14:textId="77777777" w:rsidR="003324B1" w:rsidRPr="004668E9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Veličinu skupina u produženom boravku potrebno je uskladiti s prostornim mogućnostima, Državnim pedagoškim standardom osnovnoškolskog sustava odgoja i obrazovanja (NN 63/08 i 90/2010) i Pravilnikom o broju učenika u redovitom i kombiniranom razrednom odjelu i odgojno obrazovnoj skupini u osnovnoj školi (NN 124/09 i 73/2010).</w:t>
            </w:r>
          </w:p>
          <w:p w14:paraId="3C57DC98" w14:textId="77777777" w:rsidR="003324B1" w:rsidRPr="004668E9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Radni odnos voditelja odnosno učitelja u produženom boravku osnovne škole usklađuju s važećim propisima kojima se uređuju prava i obveze zaposlenih u osnovnoškolskim odgojno-obrazovnim ustanovama (Zakonom o odgoju i obrazovanju u osnovnoj i srednjoj školi, Zakonom o radu, Pravilnikom o tjednim radnim obvezama učitelja i stručnih suradnika u osnovnoj školi i dr.).</w:t>
            </w:r>
          </w:p>
          <w:p w14:paraId="11B68BDD" w14:textId="77777777" w:rsidR="003324B1" w:rsidRPr="00E06CA8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  <w:color w:val="000000"/>
              </w:rPr>
            </w:pPr>
            <w:r w:rsidRPr="004668E9">
              <w:rPr>
                <w:rFonts w:ascii="Arial" w:hAnsi="Arial" w:cs="Arial"/>
                <w:color w:val="000000"/>
              </w:rPr>
              <w:t xml:space="preserve">Korisnik usluge (roditelj, skrbnik) s prebivalištem na području Grada Čakovca obvezuje se da će korištenje usluge produženog boravka financirati nepromjenjivim (fiksnim) mjesečnim iznosom od </w:t>
            </w:r>
            <w:r>
              <w:rPr>
                <w:rFonts w:ascii="Arial" w:hAnsi="Arial" w:cs="Arial"/>
                <w:color w:val="000000"/>
              </w:rPr>
              <w:t>40 eura</w:t>
            </w:r>
            <w:r w:rsidRPr="004668E9">
              <w:rPr>
                <w:rFonts w:ascii="Arial" w:hAnsi="Arial" w:cs="Arial"/>
                <w:color w:val="000000"/>
              </w:rPr>
              <w:t xml:space="preserve"> za plaće i naknade učitelja te iznosom od </w:t>
            </w:r>
            <w:r>
              <w:rPr>
                <w:rFonts w:ascii="Arial" w:hAnsi="Arial" w:cs="Arial"/>
                <w:color w:val="000000"/>
              </w:rPr>
              <w:t>2 eura</w:t>
            </w:r>
            <w:r w:rsidRPr="004668E9">
              <w:rPr>
                <w:rFonts w:ascii="Arial" w:hAnsi="Arial" w:cs="Arial"/>
                <w:color w:val="000000"/>
              </w:rPr>
              <w:t xml:space="preserve"> dnevno za prehranu učenika. Iznos za prehranu obračunava se </w:t>
            </w:r>
            <w:r w:rsidRPr="00E06CA8">
              <w:rPr>
                <w:rFonts w:ascii="Arial" w:hAnsi="Arial" w:cs="Arial"/>
                <w:color w:val="000000"/>
              </w:rPr>
              <w:t xml:space="preserve">temeljem broja dana korištenja usluge u prethodnome mjesecu. </w:t>
            </w:r>
          </w:p>
          <w:p w14:paraId="23204C31" w14:textId="77777777" w:rsidR="003324B1" w:rsidRPr="00E06CA8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  <w:color w:val="000000"/>
              </w:rPr>
            </w:pPr>
            <w:r w:rsidRPr="00E06CA8">
              <w:rPr>
                <w:rFonts w:ascii="Arial" w:hAnsi="Arial" w:cs="Arial"/>
                <w:color w:val="000000"/>
              </w:rPr>
              <w:t xml:space="preserve">Korisnik usluge (roditelj, skrbnik) s prebivalištem izvan područja Grada Čakovca obvezuje se da će korištenje usluge produženog boravka financirati nepromjenjivim (fiksnim) mjesečnim iznosom od 120 eura za plaće i naknade učitelja te iznosom od 2 eura dnevno za prehranu učenika. Iznos za prehranu obračunava se temeljem broja dana korištenja usluge u prethodnome mjesecu. </w:t>
            </w:r>
          </w:p>
          <w:p w14:paraId="2917C267" w14:textId="77777777" w:rsidR="003324B1" w:rsidRPr="00E06CA8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  <w:color w:val="000000"/>
              </w:rPr>
            </w:pPr>
            <w:r w:rsidRPr="00E06CA8">
              <w:rPr>
                <w:rFonts w:ascii="Arial" w:hAnsi="Arial" w:cs="Arial"/>
                <w:color w:val="000000"/>
              </w:rPr>
              <w:t xml:space="preserve">Korisniku usluge iz obitelji iz kojih više djece (učenika) pohađa produženi boravak umanjuje se </w:t>
            </w:r>
            <w:r w:rsidRPr="00E06CA8">
              <w:rPr>
                <w:rFonts w:ascii="Arial" w:hAnsi="Arial" w:cs="Arial"/>
              </w:rPr>
              <w:t>mjesečni iznos sufinanciranja produženog boravka</w:t>
            </w:r>
            <w:r w:rsidRPr="00E06CA8">
              <w:rPr>
                <w:rFonts w:ascii="Arial" w:hAnsi="Arial" w:cs="Arial"/>
                <w:color w:val="000000"/>
              </w:rPr>
              <w:t xml:space="preserve">, i to: </w:t>
            </w:r>
            <w:r w:rsidRPr="00E06CA8">
              <w:rPr>
                <w:rFonts w:ascii="Arial" w:eastAsia="Calibri" w:hAnsi="Arial" w:cs="Arial"/>
                <w:color w:val="000000"/>
              </w:rPr>
              <w:t xml:space="preserve">za drugo dijete koje istovremeno polazi produženi boravak </w:t>
            </w:r>
            <w:r>
              <w:rPr>
                <w:rFonts w:ascii="Arial" w:eastAsia="Calibri" w:hAnsi="Arial" w:cs="Arial"/>
                <w:color w:val="000000"/>
              </w:rPr>
              <w:t>30</w:t>
            </w:r>
            <w:r w:rsidRPr="00E06CA8">
              <w:rPr>
                <w:rFonts w:ascii="Arial" w:eastAsia="Calibri" w:hAnsi="Arial" w:cs="Arial"/>
                <w:color w:val="000000"/>
              </w:rPr>
              <w:t xml:space="preserve"> eur</w:t>
            </w:r>
            <w:r>
              <w:rPr>
                <w:rFonts w:ascii="Arial" w:eastAsia="Calibri" w:hAnsi="Arial" w:cs="Arial"/>
                <w:color w:val="000000"/>
              </w:rPr>
              <w:t>a</w:t>
            </w:r>
            <w:r w:rsidRPr="00E06CA8">
              <w:rPr>
                <w:rFonts w:ascii="Arial" w:eastAsia="Calibri" w:hAnsi="Arial" w:cs="Arial"/>
                <w:color w:val="000000"/>
              </w:rPr>
              <w:t xml:space="preserve"> mjesečno za uslugu koju plaća roditelj, skrbnik ili posvojitelj</w:t>
            </w:r>
            <w:r w:rsidRPr="00E06CA8">
              <w:rPr>
                <w:rFonts w:ascii="Arial" w:hAnsi="Arial" w:cs="Arial"/>
                <w:color w:val="000000"/>
              </w:rPr>
              <w:t xml:space="preserve">; za treće dijete </w:t>
            </w:r>
            <w:r w:rsidRPr="00E06CA8">
              <w:rPr>
                <w:rFonts w:ascii="Arial" w:eastAsia="Calibri" w:hAnsi="Arial" w:cs="Arial"/>
                <w:color w:val="000000"/>
              </w:rPr>
              <w:t>koje istovremeno polazi produženi boravak, račun za uslugu koji plaća roditelj, skrbnik ili posvojitelj u cijelosti podmiruje Grad Čakovec</w:t>
            </w:r>
          </w:p>
          <w:p w14:paraId="0F89B1A7" w14:textId="77777777" w:rsidR="003324B1" w:rsidRPr="00E06CA8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  <w:color w:val="000000"/>
              </w:rPr>
            </w:pPr>
            <w:r w:rsidRPr="00E06CA8">
              <w:rPr>
                <w:rFonts w:ascii="Arial" w:hAnsi="Arial" w:cs="Arial"/>
              </w:rPr>
              <w:t>Financiranje produženog boravka djeci u osnovnim školama iz obitelji s više djece može ostvariti korisnik roditelj, skrbnik ili posvojitelj za četvrto i svako naredno dijete bez obzira polaze li druga djeca u trenutku podnošenja zahtjeva osnovnu školu.</w:t>
            </w:r>
          </w:p>
          <w:p w14:paraId="30710B0B" w14:textId="77777777" w:rsidR="003324B1" w:rsidRPr="00AE17FA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</w:rPr>
            </w:pPr>
            <w:r w:rsidRPr="00AE17FA">
              <w:rPr>
                <w:rFonts w:ascii="Arial" w:hAnsi="Arial" w:cs="Arial"/>
              </w:rPr>
              <w:t>Roditelji/skrbnici učenika Centra za odgoj i obrazovanje Čakovec nisu dužni sufinancirati produženi boravak jer se njihov udio sufinancira iz drugih izvora (Ministarstvo znanosti</w:t>
            </w:r>
            <w:r>
              <w:rPr>
                <w:rFonts w:ascii="Arial" w:hAnsi="Arial" w:cs="Arial"/>
              </w:rPr>
              <w:t>,</w:t>
            </w:r>
            <w:r w:rsidRPr="00AE17FA">
              <w:rPr>
                <w:rFonts w:ascii="Arial" w:hAnsi="Arial" w:cs="Arial"/>
              </w:rPr>
              <w:t xml:space="preserve"> obrazovanja</w:t>
            </w:r>
            <w:r>
              <w:rPr>
                <w:rFonts w:ascii="Arial" w:hAnsi="Arial" w:cs="Arial"/>
              </w:rPr>
              <w:t xml:space="preserve"> i mladih</w:t>
            </w:r>
            <w:r w:rsidRPr="00AE17FA">
              <w:rPr>
                <w:rFonts w:ascii="Arial" w:hAnsi="Arial" w:cs="Arial"/>
              </w:rPr>
              <w:t>, Ministarstvo rada, mirovinskog sustava, obitelji i socijalne politike i dr.).</w:t>
            </w:r>
          </w:p>
          <w:p w14:paraId="7BC16163" w14:textId="77777777" w:rsidR="003324B1" w:rsidRPr="004668E9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  <w:color w:val="000000"/>
              </w:rPr>
            </w:pPr>
            <w:r w:rsidRPr="004668E9">
              <w:rPr>
                <w:rFonts w:ascii="Arial" w:hAnsi="Arial" w:cs="Arial"/>
              </w:rPr>
              <w:t xml:space="preserve">Roditelji (korisnici) produženi boravak sufinanciraju tijekom </w:t>
            </w:r>
            <w:r>
              <w:rPr>
                <w:rFonts w:ascii="Arial" w:hAnsi="Arial" w:cs="Arial"/>
              </w:rPr>
              <w:t xml:space="preserve">10 mjeseci </w:t>
            </w:r>
            <w:r w:rsidRPr="004668E9">
              <w:rPr>
                <w:rFonts w:ascii="Arial" w:hAnsi="Arial" w:cs="Arial"/>
              </w:rPr>
              <w:t xml:space="preserve">nastavne godine (rujan </w:t>
            </w:r>
            <w:r>
              <w:rPr>
                <w:rFonts w:ascii="Arial" w:hAnsi="Arial" w:cs="Arial"/>
              </w:rPr>
              <w:t>2026</w:t>
            </w:r>
            <w:r w:rsidRPr="004668E9">
              <w:rPr>
                <w:rFonts w:ascii="Arial" w:hAnsi="Arial" w:cs="Arial"/>
              </w:rPr>
              <w:t xml:space="preserve">. – lipanj </w:t>
            </w:r>
            <w:r>
              <w:rPr>
                <w:rFonts w:ascii="Arial" w:hAnsi="Arial" w:cs="Arial"/>
              </w:rPr>
              <w:t>2027</w:t>
            </w:r>
            <w:r w:rsidRPr="004668E9">
              <w:rPr>
                <w:rFonts w:ascii="Arial" w:hAnsi="Arial" w:cs="Arial"/>
              </w:rPr>
              <w:t xml:space="preserve">.) isključivo u prethodno navedenim iznosima, a Grad </w:t>
            </w:r>
            <w:r w:rsidRPr="004668E9">
              <w:rPr>
                <w:rFonts w:ascii="Arial" w:hAnsi="Arial" w:cs="Arial"/>
                <w:color w:val="000000"/>
              </w:rPr>
              <w:t xml:space="preserve">Čakovec produženi boravak sufinancira tijekom dvanaest (12) mjeseci školske godine </w:t>
            </w:r>
            <w:r>
              <w:rPr>
                <w:rFonts w:ascii="Arial" w:hAnsi="Arial" w:cs="Arial"/>
                <w:color w:val="000000"/>
              </w:rPr>
              <w:t>2026./2027.</w:t>
            </w:r>
            <w:r w:rsidRPr="004668E9">
              <w:rPr>
                <w:rFonts w:ascii="Arial" w:hAnsi="Arial" w:cs="Arial"/>
                <w:color w:val="000000"/>
              </w:rPr>
              <w:t xml:space="preserve"> (1. 9. </w:t>
            </w:r>
            <w:r>
              <w:rPr>
                <w:rFonts w:ascii="Arial" w:hAnsi="Arial" w:cs="Arial"/>
                <w:color w:val="000000"/>
              </w:rPr>
              <w:t>2026</w:t>
            </w:r>
            <w:r w:rsidRPr="004668E9">
              <w:rPr>
                <w:rFonts w:ascii="Arial" w:hAnsi="Arial" w:cs="Arial"/>
                <w:color w:val="000000"/>
              </w:rPr>
              <w:t xml:space="preserve">. – 31. 8. </w:t>
            </w:r>
            <w:r>
              <w:rPr>
                <w:rFonts w:ascii="Arial" w:hAnsi="Arial" w:cs="Arial"/>
                <w:color w:val="000000"/>
              </w:rPr>
              <w:t>2027</w:t>
            </w:r>
            <w:r w:rsidRPr="004668E9">
              <w:rPr>
                <w:rFonts w:ascii="Arial" w:hAnsi="Arial" w:cs="Arial"/>
                <w:color w:val="000000"/>
              </w:rPr>
              <w:t xml:space="preserve">.) za voditelje programa koji imaju ugovor o radu na neodređeno vrijeme, te za deset (10) mjeseci školske godine (1. 9. </w:t>
            </w:r>
            <w:r>
              <w:rPr>
                <w:rFonts w:ascii="Arial" w:hAnsi="Arial" w:cs="Arial"/>
                <w:color w:val="000000"/>
              </w:rPr>
              <w:t>2026</w:t>
            </w:r>
            <w:r w:rsidRPr="004668E9">
              <w:rPr>
                <w:rFonts w:ascii="Arial" w:hAnsi="Arial" w:cs="Arial"/>
                <w:color w:val="000000"/>
              </w:rPr>
              <w:t xml:space="preserve">. - 30. 6. </w:t>
            </w:r>
            <w:r>
              <w:rPr>
                <w:rFonts w:ascii="Arial" w:hAnsi="Arial" w:cs="Arial"/>
                <w:color w:val="000000"/>
              </w:rPr>
              <w:t>2027</w:t>
            </w:r>
            <w:r w:rsidRPr="004668E9">
              <w:rPr>
                <w:rFonts w:ascii="Arial" w:hAnsi="Arial" w:cs="Arial"/>
                <w:color w:val="000000"/>
              </w:rPr>
              <w:t>.) za voditelje programa koji imaju ugovor o radu na određeno vrijeme uzevši u obzir da se program izvršava tijekom razdoblja boravka učenika u školi, odnosno tijekom trajanja nastavne godine.</w:t>
            </w:r>
          </w:p>
          <w:p w14:paraId="44C1FC3D" w14:textId="77777777" w:rsidR="003324B1" w:rsidRPr="004668E9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Škole su Gradu Čakovcu dužne dostavljati mjesečna izvješća o ostvarenim prihodima i rashodima za produženi boravak u prethodnome mjesecu te zahtjev za sufinanciranje, izrađen na temelju navedenih izvješća, s iznosom koji se potražuje od Grada Čakovca.</w:t>
            </w:r>
          </w:p>
          <w:p w14:paraId="60F691F1" w14:textId="77777777" w:rsidR="003324B1" w:rsidRPr="004668E9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Na temelju dostavljenih mjesečnih izvješća i zahtjeva za sufinanciranje škola, Grad Čakovec tijekom školske godine, dakle od 1. 9. 202</w:t>
            </w:r>
            <w:r>
              <w:rPr>
                <w:rFonts w:ascii="Arial" w:hAnsi="Arial" w:cs="Arial"/>
              </w:rPr>
              <w:t>6</w:t>
            </w:r>
            <w:r w:rsidRPr="004668E9">
              <w:rPr>
                <w:rFonts w:ascii="Arial" w:hAnsi="Arial" w:cs="Arial"/>
              </w:rPr>
              <w:t>. do 31. 8. 202</w:t>
            </w:r>
            <w:r>
              <w:rPr>
                <w:rFonts w:ascii="Arial" w:hAnsi="Arial" w:cs="Arial"/>
              </w:rPr>
              <w:t>7</w:t>
            </w:r>
            <w:r w:rsidRPr="004668E9">
              <w:rPr>
                <w:rFonts w:ascii="Arial" w:hAnsi="Arial" w:cs="Arial"/>
              </w:rPr>
              <w:t>. godine, školama dostavlja sredstva potrebna za sufinanciranje bruto osobnog dohotka za voditelje produženog boravka (učitelje) koji sa školama od ranije imaju sklopljene ugovore o radu na neodređeno vrijeme te od 1. 9. 202</w:t>
            </w:r>
            <w:r>
              <w:rPr>
                <w:rFonts w:ascii="Arial" w:hAnsi="Arial" w:cs="Arial"/>
              </w:rPr>
              <w:t>6</w:t>
            </w:r>
            <w:r w:rsidRPr="004668E9">
              <w:rPr>
                <w:rFonts w:ascii="Arial" w:hAnsi="Arial" w:cs="Arial"/>
              </w:rPr>
              <w:t>. do 30. 6. 202</w:t>
            </w:r>
            <w:r>
              <w:rPr>
                <w:rFonts w:ascii="Arial" w:hAnsi="Arial" w:cs="Arial"/>
              </w:rPr>
              <w:t>7</w:t>
            </w:r>
            <w:r w:rsidRPr="004668E9">
              <w:rPr>
                <w:rFonts w:ascii="Arial" w:hAnsi="Arial" w:cs="Arial"/>
              </w:rPr>
              <w:t>. za voditelje koji sa školama imaju sklopljene ugovore o radu na određeno vrijeme.</w:t>
            </w:r>
          </w:p>
          <w:p w14:paraId="6E49A5F6" w14:textId="77777777" w:rsidR="003324B1" w:rsidRPr="004668E9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</w:rPr>
            </w:pPr>
            <w:r w:rsidRPr="004668E9">
              <w:rPr>
                <w:rFonts w:ascii="Arial" w:hAnsi="Arial" w:cs="Arial"/>
              </w:rPr>
              <w:t>Grad Čakovec mjesečno od rujna 202</w:t>
            </w:r>
            <w:r>
              <w:rPr>
                <w:rFonts w:ascii="Arial" w:hAnsi="Arial" w:cs="Arial"/>
              </w:rPr>
              <w:t>6</w:t>
            </w:r>
            <w:r w:rsidRPr="004668E9">
              <w:rPr>
                <w:rFonts w:ascii="Arial" w:hAnsi="Arial" w:cs="Arial"/>
              </w:rPr>
              <w:t>. do lipnja 202</w:t>
            </w:r>
            <w:r>
              <w:rPr>
                <w:rFonts w:ascii="Arial" w:hAnsi="Arial" w:cs="Arial"/>
              </w:rPr>
              <w:t>7</w:t>
            </w:r>
            <w:r w:rsidRPr="004668E9">
              <w:rPr>
                <w:rFonts w:ascii="Arial" w:hAnsi="Arial" w:cs="Arial"/>
              </w:rPr>
              <w:t>. školama doznačuje sredstva za naknadu kuharu (</w:t>
            </w:r>
            <w:r>
              <w:rPr>
                <w:rFonts w:ascii="Arial" w:hAnsi="Arial" w:cs="Arial"/>
              </w:rPr>
              <w:t>80 eura</w:t>
            </w:r>
            <w:r w:rsidRPr="004668E9">
              <w:rPr>
                <w:rFonts w:ascii="Arial" w:hAnsi="Arial" w:cs="Arial"/>
              </w:rPr>
              <w:t xml:space="preserve"> po skupini mjesečno) i manipulativne troškove (</w:t>
            </w:r>
            <w:r>
              <w:rPr>
                <w:rFonts w:ascii="Arial" w:hAnsi="Arial" w:cs="Arial"/>
              </w:rPr>
              <w:t xml:space="preserve">50 eura </w:t>
            </w:r>
            <w:r w:rsidRPr="004668E9">
              <w:rPr>
                <w:rFonts w:ascii="Arial" w:hAnsi="Arial" w:cs="Arial"/>
              </w:rPr>
              <w:t>po skupini mjesečno).</w:t>
            </w:r>
          </w:p>
          <w:p w14:paraId="13FE8307" w14:textId="6B2E9EAB" w:rsidR="00B3263A" w:rsidRPr="00DF21EC" w:rsidRDefault="003324B1" w:rsidP="003324B1">
            <w:pPr>
              <w:numPr>
                <w:ilvl w:val="0"/>
                <w:numId w:val="8"/>
              </w:numPr>
              <w:ind w:left="426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324B1">
              <w:rPr>
                <w:rFonts w:ascii="Arial" w:hAnsi="Arial" w:cs="Arial"/>
              </w:rPr>
              <w:lastRenderedPageBreak/>
              <w:t>Moguća povećanja iznosa za sufinanciranje troškova produženog boravka ovise o mogućnostima proračuna Grada Čakovca.</w:t>
            </w:r>
            <w:r w:rsidRPr="003324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</w:t>
            </w:r>
          </w:p>
        </w:tc>
      </w:tr>
    </w:tbl>
    <w:p w14:paraId="427F4678" w14:textId="77777777" w:rsidR="004E6951" w:rsidRPr="00DF21EC" w:rsidRDefault="004E6951" w:rsidP="004E6951">
      <w:pPr>
        <w:jc w:val="both"/>
        <w:rPr>
          <w:rFonts w:ascii="Arial" w:hAnsi="Arial" w:cs="Arial"/>
          <w:sz w:val="24"/>
          <w:szCs w:val="24"/>
        </w:rPr>
      </w:pPr>
    </w:p>
    <w:p w14:paraId="51DD2425" w14:textId="1150F4A0" w:rsidR="005C45DE" w:rsidRPr="003324B1" w:rsidRDefault="00504BE0" w:rsidP="004E6951">
      <w:pPr>
        <w:ind w:left="-709"/>
        <w:jc w:val="both"/>
        <w:rPr>
          <w:rFonts w:ascii="Arial" w:hAnsi="Arial" w:cs="Arial"/>
          <w:bCs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Pozivamo predstavnike zainteresi</w:t>
      </w:r>
      <w:r w:rsidR="00445B9C" w:rsidRPr="00DF21EC">
        <w:rPr>
          <w:rFonts w:ascii="Arial" w:hAnsi="Arial" w:cs="Arial"/>
          <w:sz w:val="24"/>
          <w:szCs w:val="24"/>
        </w:rPr>
        <w:t xml:space="preserve">rane javnosti da najkasnije do </w:t>
      </w:r>
      <w:r w:rsidR="003324B1">
        <w:rPr>
          <w:rFonts w:ascii="Arial" w:hAnsi="Arial" w:cs="Arial"/>
          <w:sz w:val="24"/>
          <w:szCs w:val="24"/>
        </w:rPr>
        <w:t>5</w:t>
      </w:r>
      <w:r w:rsidR="002439BE" w:rsidRPr="00DF21EC">
        <w:rPr>
          <w:rFonts w:ascii="Arial" w:hAnsi="Arial" w:cs="Arial"/>
          <w:sz w:val="24"/>
          <w:szCs w:val="24"/>
        </w:rPr>
        <w:t>.</w:t>
      </w:r>
      <w:r w:rsidR="00B91993" w:rsidRPr="00DF21EC">
        <w:rPr>
          <w:rFonts w:ascii="Arial" w:hAnsi="Arial" w:cs="Arial"/>
          <w:sz w:val="24"/>
          <w:szCs w:val="24"/>
        </w:rPr>
        <w:t xml:space="preserve"> </w:t>
      </w:r>
      <w:r w:rsidR="003F5E6C">
        <w:rPr>
          <w:rFonts w:ascii="Arial" w:hAnsi="Arial" w:cs="Arial"/>
          <w:sz w:val="24"/>
          <w:szCs w:val="24"/>
        </w:rPr>
        <w:t>srpnja</w:t>
      </w:r>
      <w:r w:rsidR="00B224C6" w:rsidRPr="00DF21EC">
        <w:rPr>
          <w:rFonts w:ascii="Arial" w:hAnsi="Arial" w:cs="Arial"/>
          <w:sz w:val="24"/>
          <w:szCs w:val="24"/>
        </w:rPr>
        <w:t xml:space="preserve"> </w:t>
      </w:r>
      <w:r w:rsidR="00360936" w:rsidRPr="00DF21EC">
        <w:rPr>
          <w:rFonts w:ascii="Arial" w:hAnsi="Arial" w:cs="Arial"/>
          <w:sz w:val="24"/>
          <w:szCs w:val="24"/>
        </w:rPr>
        <w:t>20</w:t>
      </w:r>
      <w:r w:rsidR="005A7116" w:rsidRPr="00DF21EC">
        <w:rPr>
          <w:rFonts w:ascii="Arial" w:hAnsi="Arial" w:cs="Arial"/>
          <w:sz w:val="24"/>
          <w:szCs w:val="24"/>
        </w:rPr>
        <w:t>2</w:t>
      </w:r>
      <w:r w:rsidR="0047264D" w:rsidRPr="00DF21EC">
        <w:rPr>
          <w:rFonts w:ascii="Arial" w:hAnsi="Arial" w:cs="Arial"/>
          <w:sz w:val="24"/>
          <w:szCs w:val="24"/>
        </w:rPr>
        <w:t>6</w:t>
      </w:r>
      <w:r w:rsidRPr="00DF21EC">
        <w:rPr>
          <w:rFonts w:ascii="Arial" w:hAnsi="Arial" w:cs="Arial"/>
          <w:sz w:val="24"/>
          <w:szCs w:val="24"/>
        </w:rPr>
        <w:t>. dostave svoje komentare na nacrt</w:t>
      </w:r>
      <w:r w:rsidR="00B168A0" w:rsidRPr="00DF21EC">
        <w:rPr>
          <w:rFonts w:ascii="Arial" w:hAnsi="Arial" w:cs="Arial"/>
          <w:sz w:val="24"/>
          <w:szCs w:val="24"/>
        </w:rPr>
        <w:t xml:space="preserve"> prijedloga</w:t>
      </w:r>
      <w:r w:rsidR="00ED04F6">
        <w:rPr>
          <w:rFonts w:ascii="Arial" w:hAnsi="Arial" w:cs="Arial"/>
          <w:sz w:val="24"/>
          <w:szCs w:val="24"/>
        </w:rPr>
        <w:t xml:space="preserve"> </w:t>
      </w:r>
      <w:r w:rsidR="003F5E6C" w:rsidRPr="003F5E6C">
        <w:rPr>
          <w:rFonts w:ascii="Arial" w:hAnsi="Arial" w:cs="Arial"/>
          <w:bCs/>
          <w:sz w:val="24"/>
          <w:szCs w:val="24"/>
        </w:rPr>
        <w:t xml:space="preserve">Odluke o </w:t>
      </w:r>
      <w:r w:rsidR="003324B1" w:rsidRPr="003324B1">
        <w:rPr>
          <w:rFonts w:ascii="Arial" w:hAnsi="Arial" w:cs="Arial"/>
          <w:bCs/>
          <w:sz w:val="24"/>
          <w:szCs w:val="24"/>
        </w:rPr>
        <w:t>sufinanciranju programa produženog boravka u školskoj godini 2026./2027.</w:t>
      </w:r>
    </w:p>
    <w:p w14:paraId="03023D9D" w14:textId="77777777" w:rsidR="00EC71CE" w:rsidRPr="00DF21EC" w:rsidRDefault="00504BE0" w:rsidP="0012209E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Po završetku sav</w:t>
      </w:r>
      <w:r w:rsidR="004D6BB1" w:rsidRPr="00DF21EC">
        <w:rPr>
          <w:rFonts w:ascii="Arial" w:hAnsi="Arial" w:cs="Arial"/>
          <w:sz w:val="24"/>
          <w:szCs w:val="24"/>
        </w:rPr>
        <w:t>jetovanja svi pristigli doprinos</w:t>
      </w:r>
      <w:r w:rsidRPr="00DF21EC">
        <w:rPr>
          <w:rFonts w:ascii="Arial" w:hAnsi="Arial" w:cs="Arial"/>
          <w:sz w:val="24"/>
          <w:szCs w:val="24"/>
        </w:rPr>
        <w:t>i bit će javno dostupni na internetskoj stranici Grada Čakovca.</w:t>
      </w:r>
    </w:p>
    <w:p w14:paraId="08024FBC" w14:textId="77777777" w:rsidR="00EC71CE" w:rsidRPr="00DF21EC" w:rsidRDefault="00EC71CE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5BB98C68" w14:textId="77777777" w:rsidR="00E97189" w:rsidRPr="00DF21EC" w:rsidRDefault="00504BE0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Ukoliko ne želite da Vaš doprinos bude javno objavljen, molimo Vas da to jasno istaknete pri dostavi obrasca.</w:t>
      </w:r>
    </w:p>
    <w:p w14:paraId="784C4996" w14:textId="77777777" w:rsidR="00E97189" w:rsidRPr="00DF21EC" w:rsidRDefault="00E97189" w:rsidP="00E97189">
      <w:pPr>
        <w:spacing w:after="0" w:line="240" w:lineRule="auto"/>
        <w:ind w:left="-709"/>
        <w:jc w:val="both"/>
        <w:rPr>
          <w:rFonts w:ascii="Arial" w:hAnsi="Arial" w:cs="Arial"/>
          <w:b/>
          <w:iCs/>
          <w:sz w:val="24"/>
          <w:szCs w:val="24"/>
        </w:rPr>
      </w:pPr>
    </w:p>
    <w:p w14:paraId="1DA9FE97" w14:textId="51F51153" w:rsidR="00801B4B" w:rsidRPr="003324B1" w:rsidRDefault="00504BE0" w:rsidP="003324B1">
      <w:pPr>
        <w:ind w:left="-709"/>
        <w:jc w:val="both"/>
        <w:rPr>
          <w:rFonts w:ascii="Arial" w:hAnsi="Arial" w:cs="Arial"/>
          <w:bCs/>
          <w:i/>
          <w:sz w:val="24"/>
          <w:szCs w:val="24"/>
        </w:rPr>
      </w:pPr>
      <w:r w:rsidRPr="00DF21EC">
        <w:rPr>
          <w:rFonts w:ascii="Arial" w:hAnsi="Arial" w:cs="Arial"/>
          <w:iCs/>
          <w:sz w:val="24"/>
          <w:szCs w:val="24"/>
        </w:rPr>
        <w:t>Zahvaljujemo na doprinosu u i</w:t>
      </w:r>
      <w:r w:rsidR="00D511C2" w:rsidRPr="00DF21EC">
        <w:rPr>
          <w:rFonts w:ascii="Arial" w:hAnsi="Arial" w:cs="Arial"/>
          <w:iCs/>
          <w:sz w:val="24"/>
          <w:szCs w:val="24"/>
        </w:rPr>
        <w:t xml:space="preserve">zradi što kvalitetnijeg </w:t>
      </w:r>
      <w:r w:rsidR="00686A5D" w:rsidRPr="00DF21EC">
        <w:rPr>
          <w:rFonts w:ascii="Arial" w:hAnsi="Arial" w:cs="Arial"/>
          <w:iCs/>
          <w:sz w:val="24"/>
          <w:szCs w:val="24"/>
        </w:rPr>
        <w:t xml:space="preserve">prijedloga </w:t>
      </w:r>
      <w:r w:rsidR="003F5E6C" w:rsidRPr="003F5E6C">
        <w:rPr>
          <w:rFonts w:ascii="Arial" w:hAnsi="Arial" w:cs="Arial"/>
          <w:bCs/>
          <w:sz w:val="24"/>
          <w:szCs w:val="24"/>
        </w:rPr>
        <w:t xml:space="preserve">Odluke o </w:t>
      </w:r>
      <w:r w:rsidR="003324B1" w:rsidRPr="003324B1">
        <w:rPr>
          <w:rFonts w:ascii="Arial" w:hAnsi="Arial" w:cs="Arial"/>
          <w:bCs/>
          <w:sz w:val="24"/>
          <w:szCs w:val="24"/>
        </w:rPr>
        <w:t>sufinanciranju programa produženog boravka u školskoj godini 2026./2027.</w:t>
      </w:r>
    </w:p>
    <w:p w14:paraId="1D98A38D" w14:textId="29B145A3" w:rsidR="00E97189" w:rsidRPr="00DF21EC" w:rsidRDefault="00737AAB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KLASA:</w:t>
      </w:r>
      <w:r w:rsidR="00AA1FF8">
        <w:rPr>
          <w:rFonts w:ascii="Arial" w:hAnsi="Arial" w:cs="Arial"/>
          <w:sz w:val="24"/>
          <w:szCs w:val="24"/>
        </w:rPr>
        <w:t xml:space="preserve"> </w:t>
      </w:r>
      <w:r w:rsidR="00851E80">
        <w:rPr>
          <w:rFonts w:ascii="Arial" w:hAnsi="Arial" w:cs="Arial"/>
          <w:sz w:val="24"/>
          <w:szCs w:val="24"/>
        </w:rPr>
        <w:t>60</w:t>
      </w:r>
      <w:r w:rsidR="003F5E6C">
        <w:rPr>
          <w:rFonts w:ascii="Arial" w:hAnsi="Arial" w:cs="Arial"/>
          <w:sz w:val="24"/>
          <w:szCs w:val="24"/>
        </w:rPr>
        <w:t>2</w:t>
      </w:r>
      <w:r w:rsidR="00851E80">
        <w:rPr>
          <w:rFonts w:ascii="Arial" w:hAnsi="Arial" w:cs="Arial"/>
          <w:sz w:val="24"/>
          <w:szCs w:val="24"/>
        </w:rPr>
        <w:t>-</w:t>
      </w:r>
      <w:r w:rsidR="003F5E6C">
        <w:rPr>
          <w:rFonts w:ascii="Arial" w:hAnsi="Arial" w:cs="Arial"/>
          <w:sz w:val="24"/>
          <w:szCs w:val="24"/>
        </w:rPr>
        <w:t>13</w:t>
      </w:r>
      <w:r w:rsidR="00851E80">
        <w:rPr>
          <w:rFonts w:ascii="Arial" w:hAnsi="Arial" w:cs="Arial"/>
          <w:sz w:val="24"/>
          <w:szCs w:val="24"/>
        </w:rPr>
        <w:t>/26-01/</w:t>
      </w:r>
      <w:r w:rsidR="003324B1">
        <w:rPr>
          <w:rFonts w:ascii="Arial" w:hAnsi="Arial" w:cs="Arial"/>
          <w:sz w:val="24"/>
          <w:szCs w:val="24"/>
        </w:rPr>
        <w:t>6</w:t>
      </w:r>
      <w:r w:rsidR="00AA1FF8">
        <w:rPr>
          <w:rFonts w:ascii="Arial" w:hAnsi="Arial" w:cs="Arial"/>
          <w:sz w:val="24"/>
          <w:szCs w:val="24"/>
        </w:rPr>
        <w:t xml:space="preserve">   </w:t>
      </w:r>
    </w:p>
    <w:p w14:paraId="03C710A6" w14:textId="4E114375" w:rsidR="00E97189" w:rsidRPr="00DF21EC" w:rsidRDefault="00737AAB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 xml:space="preserve">URBROJ: </w:t>
      </w:r>
      <w:r w:rsidR="00DF21EC">
        <w:rPr>
          <w:rFonts w:ascii="Arial" w:hAnsi="Arial" w:cs="Arial"/>
          <w:sz w:val="24"/>
          <w:szCs w:val="24"/>
        </w:rPr>
        <w:t>2109-2-09-01-26-</w:t>
      </w:r>
      <w:r w:rsidR="00116D46">
        <w:rPr>
          <w:rFonts w:ascii="Arial" w:hAnsi="Arial" w:cs="Arial"/>
          <w:sz w:val="24"/>
          <w:szCs w:val="24"/>
        </w:rPr>
        <w:t>3</w:t>
      </w:r>
    </w:p>
    <w:p w14:paraId="4C360843" w14:textId="15A035A4" w:rsidR="00924480" w:rsidRPr="00DF21EC" w:rsidRDefault="00964FCB" w:rsidP="00B06218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 xml:space="preserve">Čakovec, </w:t>
      </w:r>
      <w:r w:rsidR="003324B1">
        <w:rPr>
          <w:rFonts w:ascii="Arial" w:hAnsi="Arial" w:cs="Arial"/>
          <w:sz w:val="24"/>
          <w:szCs w:val="24"/>
        </w:rPr>
        <w:t>5</w:t>
      </w:r>
      <w:r w:rsidR="00851E80">
        <w:rPr>
          <w:rFonts w:ascii="Arial" w:hAnsi="Arial" w:cs="Arial"/>
          <w:sz w:val="24"/>
          <w:szCs w:val="24"/>
        </w:rPr>
        <w:t xml:space="preserve">. </w:t>
      </w:r>
      <w:r w:rsidR="003F5E6C">
        <w:rPr>
          <w:rFonts w:ascii="Arial" w:hAnsi="Arial" w:cs="Arial"/>
          <w:sz w:val="24"/>
          <w:szCs w:val="24"/>
        </w:rPr>
        <w:t>lipnja</w:t>
      </w:r>
      <w:r w:rsidR="00924480" w:rsidRPr="00DF21EC">
        <w:rPr>
          <w:rFonts w:ascii="Arial" w:hAnsi="Arial" w:cs="Arial"/>
          <w:sz w:val="24"/>
          <w:szCs w:val="24"/>
        </w:rPr>
        <w:t xml:space="preserve"> 202</w:t>
      </w:r>
      <w:r w:rsidR="0047264D" w:rsidRPr="00DF21EC">
        <w:rPr>
          <w:rFonts w:ascii="Arial" w:hAnsi="Arial" w:cs="Arial"/>
          <w:sz w:val="24"/>
          <w:szCs w:val="24"/>
        </w:rPr>
        <w:t>6</w:t>
      </w:r>
      <w:r w:rsidR="00924480" w:rsidRPr="00DF21EC">
        <w:rPr>
          <w:rFonts w:ascii="Arial" w:hAnsi="Arial" w:cs="Arial"/>
          <w:sz w:val="24"/>
          <w:szCs w:val="24"/>
        </w:rPr>
        <w:t>.</w:t>
      </w:r>
    </w:p>
    <w:sectPr w:rsidR="00924480" w:rsidRPr="00DF21EC" w:rsidSect="00E71B49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8452F5"/>
    <w:multiLevelType w:val="hybridMultilevel"/>
    <w:tmpl w:val="1E169F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409C"/>
    <w:multiLevelType w:val="hybridMultilevel"/>
    <w:tmpl w:val="D346AC7E"/>
    <w:lvl w:ilvl="0" w:tplc="74A6A65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11247"/>
    <w:multiLevelType w:val="hybridMultilevel"/>
    <w:tmpl w:val="03F4E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67F02"/>
    <w:multiLevelType w:val="multilevel"/>
    <w:tmpl w:val="6562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F1555"/>
    <w:multiLevelType w:val="multilevel"/>
    <w:tmpl w:val="FF68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630C0"/>
    <w:multiLevelType w:val="hybridMultilevel"/>
    <w:tmpl w:val="282209EA"/>
    <w:lvl w:ilvl="0" w:tplc="E264CD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D09DC"/>
    <w:multiLevelType w:val="multilevel"/>
    <w:tmpl w:val="239D09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D1A1D"/>
    <w:multiLevelType w:val="hybridMultilevel"/>
    <w:tmpl w:val="DBBE90E6"/>
    <w:lvl w:ilvl="0" w:tplc="DC9E32B4">
      <w:numFmt w:val="bullet"/>
      <w:lvlText w:val="-"/>
      <w:lvlJc w:val="left"/>
      <w:pPr>
        <w:tabs>
          <w:tab w:val="num" w:pos="442"/>
        </w:tabs>
        <w:ind w:left="442" w:hanging="360"/>
      </w:pPr>
      <w:rPr>
        <w:rFonts w:ascii="Arial" w:eastAsia="Calibri" w:hAnsi="Arial" w:cs="Arial" w:hint="default"/>
        <w:w w:val="100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941F8"/>
    <w:multiLevelType w:val="hybridMultilevel"/>
    <w:tmpl w:val="CB6CA65A"/>
    <w:lvl w:ilvl="0" w:tplc="7DB4D1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37602A"/>
    <w:multiLevelType w:val="multilevel"/>
    <w:tmpl w:val="E4D4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C4152"/>
    <w:multiLevelType w:val="hybridMultilevel"/>
    <w:tmpl w:val="3EF0E1D6"/>
    <w:lvl w:ilvl="0" w:tplc="E6D286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35C34"/>
    <w:multiLevelType w:val="hybridMultilevel"/>
    <w:tmpl w:val="21CE34E2"/>
    <w:lvl w:ilvl="0" w:tplc="CAAA4FA2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ED353B7"/>
    <w:multiLevelType w:val="hybridMultilevel"/>
    <w:tmpl w:val="FB36CF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C1189"/>
    <w:multiLevelType w:val="hybridMultilevel"/>
    <w:tmpl w:val="8ED06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9269C"/>
    <w:multiLevelType w:val="hybridMultilevel"/>
    <w:tmpl w:val="94889B2C"/>
    <w:lvl w:ilvl="0" w:tplc="63DA0DB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6821A41"/>
    <w:multiLevelType w:val="hybridMultilevel"/>
    <w:tmpl w:val="5254B2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546F1"/>
    <w:multiLevelType w:val="hybridMultilevel"/>
    <w:tmpl w:val="1E9A5554"/>
    <w:lvl w:ilvl="0" w:tplc="D81C67C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C431A"/>
    <w:multiLevelType w:val="multilevel"/>
    <w:tmpl w:val="03EC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86042E"/>
    <w:multiLevelType w:val="hybridMultilevel"/>
    <w:tmpl w:val="7A6C07B8"/>
    <w:lvl w:ilvl="0" w:tplc="66FE763C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5251C"/>
    <w:multiLevelType w:val="hybridMultilevel"/>
    <w:tmpl w:val="914443F4"/>
    <w:lvl w:ilvl="0" w:tplc="10BC66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F493B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9C563A6A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32BA7F7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253B6"/>
    <w:multiLevelType w:val="hybridMultilevel"/>
    <w:tmpl w:val="97CE53FC"/>
    <w:lvl w:ilvl="0" w:tplc="20F6C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B23F0"/>
    <w:multiLevelType w:val="hybridMultilevel"/>
    <w:tmpl w:val="6902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731EA"/>
    <w:multiLevelType w:val="hybridMultilevel"/>
    <w:tmpl w:val="75526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35C4F"/>
    <w:multiLevelType w:val="multilevel"/>
    <w:tmpl w:val="5EF35C4F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F546AE9"/>
    <w:multiLevelType w:val="hybridMultilevel"/>
    <w:tmpl w:val="742E6E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766FC"/>
    <w:multiLevelType w:val="multilevel"/>
    <w:tmpl w:val="61276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35EE3"/>
    <w:multiLevelType w:val="hybridMultilevel"/>
    <w:tmpl w:val="0DC004FE"/>
    <w:lvl w:ilvl="0" w:tplc="CAAA4FA2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79393FAF"/>
    <w:multiLevelType w:val="multilevel"/>
    <w:tmpl w:val="AB42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D774F4"/>
    <w:multiLevelType w:val="hybridMultilevel"/>
    <w:tmpl w:val="69BE3678"/>
    <w:lvl w:ilvl="0" w:tplc="BC3606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C8A0C08"/>
    <w:multiLevelType w:val="multilevel"/>
    <w:tmpl w:val="61DC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483FF2"/>
    <w:multiLevelType w:val="hybridMultilevel"/>
    <w:tmpl w:val="0C465B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467689">
    <w:abstractNumId w:val="23"/>
  </w:num>
  <w:num w:numId="2" w16cid:durableId="2005009719">
    <w:abstractNumId w:val="8"/>
  </w:num>
  <w:num w:numId="3" w16cid:durableId="893388422">
    <w:abstractNumId w:val="14"/>
  </w:num>
  <w:num w:numId="4" w16cid:durableId="1046685528">
    <w:abstractNumId w:val="27"/>
  </w:num>
  <w:num w:numId="5" w16cid:durableId="1316379638">
    <w:abstractNumId w:val="12"/>
  </w:num>
  <w:num w:numId="6" w16cid:durableId="1027875698">
    <w:abstractNumId w:val="6"/>
  </w:num>
  <w:num w:numId="7" w16cid:durableId="568883440">
    <w:abstractNumId w:val="29"/>
  </w:num>
  <w:num w:numId="8" w16cid:durableId="1990210709">
    <w:abstractNumId w:val="15"/>
  </w:num>
  <w:num w:numId="9" w16cid:durableId="1643270575">
    <w:abstractNumId w:val="31"/>
  </w:num>
  <w:num w:numId="10" w16cid:durableId="1899245680">
    <w:abstractNumId w:val="21"/>
  </w:num>
  <w:num w:numId="11" w16cid:durableId="863833223">
    <w:abstractNumId w:val="9"/>
  </w:num>
  <w:num w:numId="12" w16cid:durableId="375356888">
    <w:abstractNumId w:val="17"/>
  </w:num>
  <w:num w:numId="13" w16cid:durableId="269165856">
    <w:abstractNumId w:val="16"/>
  </w:num>
  <w:num w:numId="14" w16cid:durableId="1446273141">
    <w:abstractNumId w:val="0"/>
  </w:num>
  <w:num w:numId="15" w16cid:durableId="1608000224">
    <w:abstractNumId w:val="2"/>
  </w:num>
  <w:num w:numId="16" w16cid:durableId="1802839754">
    <w:abstractNumId w:val="25"/>
  </w:num>
  <w:num w:numId="17" w16cid:durableId="19597033">
    <w:abstractNumId w:val="13"/>
  </w:num>
  <w:num w:numId="18" w16cid:durableId="1705255882">
    <w:abstractNumId w:val="3"/>
  </w:num>
  <w:num w:numId="19" w16cid:durableId="1087270297">
    <w:abstractNumId w:val="22"/>
  </w:num>
  <w:num w:numId="20" w16cid:durableId="1330014800">
    <w:abstractNumId w:val="1"/>
  </w:num>
  <w:num w:numId="21" w16cid:durableId="1877347472">
    <w:abstractNumId w:val="7"/>
  </w:num>
  <w:num w:numId="22" w16cid:durableId="175537829">
    <w:abstractNumId w:val="26"/>
  </w:num>
  <w:num w:numId="23" w16cid:durableId="1450467599">
    <w:abstractNumId w:val="24"/>
  </w:num>
  <w:num w:numId="24" w16cid:durableId="1446577406">
    <w:abstractNumId w:val="20"/>
  </w:num>
  <w:num w:numId="25" w16cid:durableId="728529346">
    <w:abstractNumId w:val="28"/>
  </w:num>
  <w:num w:numId="26" w16cid:durableId="2123725734">
    <w:abstractNumId w:val="10"/>
  </w:num>
  <w:num w:numId="27" w16cid:durableId="272900669">
    <w:abstractNumId w:val="18"/>
  </w:num>
  <w:num w:numId="28" w16cid:durableId="637683969">
    <w:abstractNumId w:val="5"/>
  </w:num>
  <w:num w:numId="29" w16cid:durableId="790366624">
    <w:abstractNumId w:val="30"/>
  </w:num>
  <w:num w:numId="30" w16cid:durableId="166556106">
    <w:abstractNumId w:val="4"/>
  </w:num>
  <w:num w:numId="31" w16cid:durableId="1550454649">
    <w:abstractNumId w:val="11"/>
  </w:num>
  <w:num w:numId="32" w16cid:durableId="3303764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60C"/>
    <w:rsid w:val="00012238"/>
    <w:rsid w:val="00041A18"/>
    <w:rsid w:val="00045BCF"/>
    <w:rsid w:val="00047D4C"/>
    <w:rsid w:val="00053386"/>
    <w:rsid w:val="00054314"/>
    <w:rsid w:val="00087E4D"/>
    <w:rsid w:val="000A75C9"/>
    <w:rsid w:val="000B1C79"/>
    <w:rsid w:val="000C6F4B"/>
    <w:rsid w:val="000D733A"/>
    <w:rsid w:val="000E7644"/>
    <w:rsid w:val="000F1CC1"/>
    <w:rsid w:val="0011354A"/>
    <w:rsid w:val="00113C3F"/>
    <w:rsid w:val="001159AE"/>
    <w:rsid w:val="00116D46"/>
    <w:rsid w:val="0012209E"/>
    <w:rsid w:val="00127FB3"/>
    <w:rsid w:val="001342C7"/>
    <w:rsid w:val="00146ABC"/>
    <w:rsid w:val="0017328B"/>
    <w:rsid w:val="00183175"/>
    <w:rsid w:val="001A1A60"/>
    <w:rsid w:val="001B108F"/>
    <w:rsid w:val="001B3B34"/>
    <w:rsid w:val="001D0AB1"/>
    <w:rsid w:val="001E25CD"/>
    <w:rsid w:val="001E6C3D"/>
    <w:rsid w:val="001F3D6E"/>
    <w:rsid w:val="00236CAF"/>
    <w:rsid w:val="00237E5F"/>
    <w:rsid w:val="00241F98"/>
    <w:rsid w:val="002439BE"/>
    <w:rsid w:val="00254B79"/>
    <w:rsid w:val="00255540"/>
    <w:rsid w:val="002739F6"/>
    <w:rsid w:val="002A5657"/>
    <w:rsid w:val="002C7079"/>
    <w:rsid w:val="002E2814"/>
    <w:rsid w:val="002E494F"/>
    <w:rsid w:val="002E5CF2"/>
    <w:rsid w:val="002F1025"/>
    <w:rsid w:val="00323A11"/>
    <w:rsid w:val="003258E6"/>
    <w:rsid w:val="00330D6E"/>
    <w:rsid w:val="003324B1"/>
    <w:rsid w:val="00345538"/>
    <w:rsid w:val="00351E2A"/>
    <w:rsid w:val="00360936"/>
    <w:rsid w:val="00371203"/>
    <w:rsid w:val="0039181D"/>
    <w:rsid w:val="00393B78"/>
    <w:rsid w:val="003940CA"/>
    <w:rsid w:val="003A5D66"/>
    <w:rsid w:val="003A62E2"/>
    <w:rsid w:val="003A7B02"/>
    <w:rsid w:val="003B3219"/>
    <w:rsid w:val="003D7B5F"/>
    <w:rsid w:val="003E0C6C"/>
    <w:rsid w:val="003F5E6C"/>
    <w:rsid w:val="00437975"/>
    <w:rsid w:val="00445B9C"/>
    <w:rsid w:val="004501A4"/>
    <w:rsid w:val="0047234F"/>
    <w:rsid w:val="0047264D"/>
    <w:rsid w:val="00472F30"/>
    <w:rsid w:val="00484652"/>
    <w:rsid w:val="00495AA7"/>
    <w:rsid w:val="004A399B"/>
    <w:rsid w:val="004A5F15"/>
    <w:rsid w:val="004A72A8"/>
    <w:rsid w:val="004C3DA3"/>
    <w:rsid w:val="004C6967"/>
    <w:rsid w:val="004C7A09"/>
    <w:rsid w:val="004D468F"/>
    <w:rsid w:val="004D6BB1"/>
    <w:rsid w:val="004E6951"/>
    <w:rsid w:val="004F6B01"/>
    <w:rsid w:val="005004BD"/>
    <w:rsid w:val="00504BE0"/>
    <w:rsid w:val="00512283"/>
    <w:rsid w:val="0052709C"/>
    <w:rsid w:val="00530274"/>
    <w:rsid w:val="00587A05"/>
    <w:rsid w:val="0059167F"/>
    <w:rsid w:val="005916AB"/>
    <w:rsid w:val="005A7116"/>
    <w:rsid w:val="005C45DE"/>
    <w:rsid w:val="005E409B"/>
    <w:rsid w:val="005E5F46"/>
    <w:rsid w:val="005F37E9"/>
    <w:rsid w:val="00605EC9"/>
    <w:rsid w:val="00606C57"/>
    <w:rsid w:val="00610123"/>
    <w:rsid w:val="00642539"/>
    <w:rsid w:val="00686A5D"/>
    <w:rsid w:val="00687BFB"/>
    <w:rsid w:val="00690C58"/>
    <w:rsid w:val="006A1288"/>
    <w:rsid w:val="006A5F8A"/>
    <w:rsid w:val="006B40B6"/>
    <w:rsid w:val="006B48AE"/>
    <w:rsid w:val="006B6842"/>
    <w:rsid w:val="006B7215"/>
    <w:rsid w:val="006E275F"/>
    <w:rsid w:val="006E5D4C"/>
    <w:rsid w:val="00707483"/>
    <w:rsid w:val="00712A6D"/>
    <w:rsid w:val="0073793F"/>
    <w:rsid w:val="00737AAB"/>
    <w:rsid w:val="00752CC0"/>
    <w:rsid w:val="00774334"/>
    <w:rsid w:val="00782E18"/>
    <w:rsid w:val="007A0700"/>
    <w:rsid w:val="007C2629"/>
    <w:rsid w:val="007E32F2"/>
    <w:rsid w:val="007F2FE6"/>
    <w:rsid w:val="00801B4B"/>
    <w:rsid w:val="00802DCD"/>
    <w:rsid w:val="00807F65"/>
    <w:rsid w:val="00814939"/>
    <w:rsid w:val="0083567D"/>
    <w:rsid w:val="00844458"/>
    <w:rsid w:val="00851E80"/>
    <w:rsid w:val="008748DF"/>
    <w:rsid w:val="008868D2"/>
    <w:rsid w:val="008B3571"/>
    <w:rsid w:val="008B4870"/>
    <w:rsid w:val="008B648C"/>
    <w:rsid w:val="008C21DB"/>
    <w:rsid w:val="008C3AE7"/>
    <w:rsid w:val="008D160C"/>
    <w:rsid w:val="008F50C5"/>
    <w:rsid w:val="00906C87"/>
    <w:rsid w:val="00924480"/>
    <w:rsid w:val="00944D4D"/>
    <w:rsid w:val="00964FCB"/>
    <w:rsid w:val="00976834"/>
    <w:rsid w:val="00976AF5"/>
    <w:rsid w:val="00980DBD"/>
    <w:rsid w:val="009A08F3"/>
    <w:rsid w:val="009E0139"/>
    <w:rsid w:val="009F456A"/>
    <w:rsid w:val="009F79B5"/>
    <w:rsid w:val="00A03AFD"/>
    <w:rsid w:val="00A07B5B"/>
    <w:rsid w:val="00A17478"/>
    <w:rsid w:val="00A23A12"/>
    <w:rsid w:val="00A34DBF"/>
    <w:rsid w:val="00A525CC"/>
    <w:rsid w:val="00A72D38"/>
    <w:rsid w:val="00AA1FF8"/>
    <w:rsid w:val="00AC406D"/>
    <w:rsid w:val="00AD47A9"/>
    <w:rsid w:val="00B007D4"/>
    <w:rsid w:val="00B03B8E"/>
    <w:rsid w:val="00B06218"/>
    <w:rsid w:val="00B13A86"/>
    <w:rsid w:val="00B168A0"/>
    <w:rsid w:val="00B21526"/>
    <w:rsid w:val="00B224C6"/>
    <w:rsid w:val="00B235EF"/>
    <w:rsid w:val="00B3143D"/>
    <w:rsid w:val="00B3263A"/>
    <w:rsid w:val="00B33C1B"/>
    <w:rsid w:val="00B40BC6"/>
    <w:rsid w:val="00B5580E"/>
    <w:rsid w:val="00B72039"/>
    <w:rsid w:val="00B729C2"/>
    <w:rsid w:val="00B91993"/>
    <w:rsid w:val="00B947D1"/>
    <w:rsid w:val="00BA08DB"/>
    <w:rsid w:val="00BA6364"/>
    <w:rsid w:val="00BA7707"/>
    <w:rsid w:val="00BD1E88"/>
    <w:rsid w:val="00BE365A"/>
    <w:rsid w:val="00BE3CF9"/>
    <w:rsid w:val="00BE67D3"/>
    <w:rsid w:val="00C02FEA"/>
    <w:rsid w:val="00C050FF"/>
    <w:rsid w:val="00C0725E"/>
    <w:rsid w:val="00C23C31"/>
    <w:rsid w:val="00C34872"/>
    <w:rsid w:val="00C378D3"/>
    <w:rsid w:val="00C77648"/>
    <w:rsid w:val="00C8022E"/>
    <w:rsid w:val="00C81517"/>
    <w:rsid w:val="00C93884"/>
    <w:rsid w:val="00CB17B8"/>
    <w:rsid w:val="00CE553D"/>
    <w:rsid w:val="00D00791"/>
    <w:rsid w:val="00D15BFB"/>
    <w:rsid w:val="00D21B8A"/>
    <w:rsid w:val="00D511C2"/>
    <w:rsid w:val="00D5286D"/>
    <w:rsid w:val="00D65BCC"/>
    <w:rsid w:val="00D74F39"/>
    <w:rsid w:val="00D905D4"/>
    <w:rsid w:val="00D90D00"/>
    <w:rsid w:val="00DA0870"/>
    <w:rsid w:val="00DA2BF6"/>
    <w:rsid w:val="00DC160D"/>
    <w:rsid w:val="00DC42D4"/>
    <w:rsid w:val="00DF21EC"/>
    <w:rsid w:val="00E03D45"/>
    <w:rsid w:val="00E27F24"/>
    <w:rsid w:val="00E32A0F"/>
    <w:rsid w:val="00E40020"/>
    <w:rsid w:val="00E4676D"/>
    <w:rsid w:val="00E71B49"/>
    <w:rsid w:val="00E851EB"/>
    <w:rsid w:val="00E95D7B"/>
    <w:rsid w:val="00E97189"/>
    <w:rsid w:val="00EC2DAE"/>
    <w:rsid w:val="00EC4607"/>
    <w:rsid w:val="00EC71CE"/>
    <w:rsid w:val="00EC76E1"/>
    <w:rsid w:val="00ED0299"/>
    <w:rsid w:val="00ED04F6"/>
    <w:rsid w:val="00ED55AA"/>
    <w:rsid w:val="00EF5FDB"/>
    <w:rsid w:val="00F0135C"/>
    <w:rsid w:val="00F054D0"/>
    <w:rsid w:val="00F15FCE"/>
    <w:rsid w:val="00F35949"/>
    <w:rsid w:val="00F53879"/>
    <w:rsid w:val="00F87E3B"/>
    <w:rsid w:val="00F91CFD"/>
    <w:rsid w:val="00F96A48"/>
    <w:rsid w:val="00FB060B"/>
    <w:rsid w:val="00FB2410"/>
    <w:rsid w:val="00FE00CD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FB7A"/>
  <w15:docId w15:val="{FAE55033-962A-4971-B365-7DEE3FF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8022E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paragraph" w:styleId="Naslov2">
    <w:name w:val="heading 2"/>
    <w:basedOn w:val="Normal"/>
    <w:next w:val="Normal"/>
    <w:link w:val="Naslov2Char"/>
    <w:qFormat/>
    <w:rsid w:val="00C8022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C8022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C8022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D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04BE0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DC42D4"/>
    <w:pPr>
      <w:spacing w:after="0" w:line="240" w:lineRule="auto"/>
      <w:ind w:right="5386"/>
      <w:jc w:val="center"/>
    </w:pPr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character" w:customStyle="1" w:styleId="TijelotekstaChar">
    <w:name w:val="Tijelo teksta Char"/>
    <w:basedOn w:val="Zadanifontodlomka"/>
    <w:link w:val="Tijeloteksta"/>
    <w:rsid w:val="00DC42D4"/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paragraph" w:styleId="StandardWeb">
    <w:name w:val="Normal (Web)"/>
    <w:basedOn w:val="Normal"/>
    <w:uiPriority w:val="99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B13A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character" w:styleId="Naglaeno">
    <w:name w:val="Strong"/>
    <w:uiPriority w:val="22"/>
    <w:qFormat/>
    <w:rsid w:val="00B13A86"/>
    <w:rPr>
      <w:b/>
      <w:bCs/>
    </w:rPr>
  </w:style>
  <w:style w:type="paragraph" w:customStyle="1" w:styleId="box457104">
    <w:name w:val="box_457104"/>
    <w:basedOn w:val="Normal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C8022E"/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character" w:customStyle="1" w:styleId="Naslov2Char">
    <w:name w:val="Naslov 2 Char"/>
    <w:basedOn w:val="Zadanifontodlomka"/>
    <w:link w:val="Naslov2"/>
    <w:rsid w:val="00C8022E"/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character" w:customStyle="1" w:styleId="Naslov3Char">
    <w:name w:val="Naslov 3 Char"/>
    <w:basedOn w:val="Zadanifontodlomka"/>
    <w:link w:val="Naslov3"/>
    <w:rsid w:val="00C8022E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C8022E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Tijeloteksta2">
    <w:name w:val="Body Text 2"/>
    <w:basedOn w:val="Normal"/>
    <w:link w:val="Tijeloteksta2Char"/>
    <w:rsid w:val="00C8022E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C8022E"/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C80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oc">
    <w:name w:val="doc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rsid w:val="00C8022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C8022E"/>
    <w:rPr>
      <w:rFonts w:ascii="Segoe UI" w:eastAsia="Times New Roman" w:hAnsi="Segoe UI" w:cs="Segoe UI"/>
      <w:sz w:val="18"/>
      <w:szCs w:val="18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8022E"/>
  </w:style>
  <w:style w:type="character" w:styleId="Brojstranice">
    <w:name w:val="page number"/>
    <w:basedOn w:val="Zadanifontodlomka"/>
    <w:rsid w:val="00C8022E"/>
  </w:style>
  <w:style w:type="paragraph" w:customStyle="1" w:styleId="klasa2">
    <w:name w:val="klasa2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395">
    <w:name w:val="box_460395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666">
    <w:name w:val="box_460666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4501A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OdlomakpopisaChar">
    <w:name w:val="Odlomak popisa Char"/>
    <w:link w:val="Odlomakpopisa"/>
    <w:uiPriority w:val="34"/>
    <w:rsid w:val="004501A4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560AB-9E22-4C9E-848F-50304BDD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5</Pages>
  <Words>2429</Words>
  <Characters>13846</Characters>
  <Application>Microsoft Office Word</Application>
  <DocSecurity>0</DocSecurity>
  <Lines>115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Gradska uprava Čakovec</Company>
  <LinksUpToDate>false</LinksUpToDate>
  <CharactersWithSpaces>16243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Hajdinjak</dc:creator>
  <cp:keywords/>
  <dc:description/>
  <cp:lastModifiedBy>Marjana Horvat</cp:lastModifiedBy>
  <cp:revision>235</cp:revision>
  <cp:lastPrinted>2025-09-26T10:12:00Z</cp:lastPrinted>
  <dcterms:created xsi:type="dcterms:W3CDTF">2016-01-18T10:15:00Z</dcterms:created>
  <dcterms:modified xsi:type="dcterms:W3CDTF">2026-06-03T12:52:00Z</dcterms:modified>
</cp:coreProperties>
</file>