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01A5" w14:textId="293E0C2D" w:rsidR="00C85A13" w:rsidRPr="00C85A13" w:rsidRDefault="00C85A13" w:rsidP="00C85A13">
      <w:pPr>
        <w:jc w:val="right"/>
        <w:rPr>
          <w:rFonts w:ascii="Arial" w:hAnsi="Arial" w:cs="Arial"/>
          <w:b/>
          <w:bCs/>
          <w:sz w:val="24"/>
          <w:szCs w:val="24"/>
        </w:rPr>
      </w:pPr>
      <w:r w:rsidRPr="00C85A13">
        <w:rPr>
          <w:rFonts w:ascii="Arial" w:hAnsi="Arial" w:cs="Arial"/>
          <w:sz w:val="24"/>
          <w:szCs w:val="24"/>
        </w:rPr>
        <w:t xml:space="preserve">                                                                                                                    </w:t>
      </w:r>
      <w:r w:rsidRPr="00C85A13">
        <w:rPr>
          <w:rFonts w:ascii="Arial" w:hAnsi="Arial" w:cs="Arial"/>
          <w:b/>
          <w:bCs/>
          <w:sz w:val="24"/>
          <w:szCs w:val="24"/>
        </w:rPr>
        <w:t xml:space="preserve">PRIJEDLOG     </w:t>
      </w:r>
    </w:p>
    <w:p w14:paraId="0518E40C" w14:textId="70D4A800"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Temeljem odredbe članka 289. Zakona o socijalnoj skrbi (Narodne novine br</w:t>
      </w:r>
      <w:r>
        <w:rPr>
          <w:rFonts w:ascii="Arial" w:hAnsi="Arial" w:cs="Arial"/>
          <w:sz w:val="24"/>
          <w:szCs w:val="24"/>
        </w:rPr>
        <w:t>oj</w:t>
      </w:r>
      <w:r w:rsidRPr="00C85A13">
        <w:rPr>
          <w:rFonts w:ascii="Arial" w:hAnsi="Arial" w:cs="Arial"/>
          <w:sz w:val="24"/>
          <w:szCs w:val="24"/>
        </w:rPr>
        <w:t xml:space="preserve"> 18/22, 46/22, 119/22, 71/23, 156/23 i 61/25) i članka 29. Statuta Grada Čakovca (Službeni glasnik Grada Čakovca br</w:t>
      </w:r>
      <w:r>
        <w:rPr>
          <w:rFonts w:ascii="Arial" w:hAnsi="Arial" w:cs="Arial"/>
          <w:sz w:val="24"/>
          <w:szCs w:val="24"/>
        </w:rPr>
        <w:t>oj</w:t>
      </w:r>
      <w:r w:rsidRPr="00C85A13">
        <w:rPr>
          <w:rFonts w:ascii="Arial" w:hAnsi="Arial" w:cs="Arial"/>
          <w:sz w:val="24"/>
          <w:szCs w:val="24"/>
        </w:rPr>
        <w:t xml:space="preserve"> 1/21, 2/22, 6/23 i 1/25), Gradsko vijeće Grada Čakovca na svojoj </w:t>
      </w:r>
      <w:r>
        <w:rPr>
          <w:rFonts w:ascii="Arial" w:hAnsi="Arial" w:cs="Arial"/>
          <w:sz w:val="24"/>
          <w:szCs w:val="24"/>
        </w:rPr>
        <w:t>___</w:t>
      </w:r>
      <w:r w:rsidRPr="00C85A13">
        <w:rPr>
          <w:rFonts w:ascii="Arial" w:hAnsi="Arial" w:cs="Arial"/>
          <w:sz w:val="24"/>
          <w:szCs w:val="24"/>
        </w:rPr>
        <w:t xml:space="preserve">. sjednici, održanoj dana </w:t>
      </w:r>
      <w:r>
        <w:rPr>
          <w:rFonts w:ascii="Arial" w:hAnsi="Arial" w:cs="Arial"/>
          <w:sz w:val="24"/>
          <w:szCs w:val="24"/>
        </w:rPr>
        <w:t>_________</w:t>
      </w:r>
      <w:r w:rsidRPr="00C85A13">
        <w:rPr>
          <w:rFonts w:ascii="Arial" w:hAnsi="Arial" w:cs="Arial"/>
          <w:sz w:val="24"/>
          <w:szCs w:val="24"/>
        </w:rPr>
        <w:t xml:space="preserve"> 2026. godine, donosi</w:t>
      </w:r>
    </w:p>
    <w:p w14:paraId="12A2F07F" w14:textId="5CC1086C" w:rsidR="00C85A13" w:rsidRPr="00C85A13" w:rsidRDefault="00C85A13" w:rsidP="00C85A13">
      <w:pPr>
        <w:jc w:val="center"/>
        <w:rPr>
          <w:rFonts w:ascii="Arial" w:hAnsi="Arial" w:cs="Arial"/>
          <w:b/>
          <w:sz w:val="32"/>
          <w:szCs w:val="32"/>
        </w:rPr>
      </w:pPr>
      <w:r w:rsidRPr="00C85A13">
        <w:rPr>
          <w:rFonts w:ascii="Arial" w:hAnsi="Arial" w:cs="Arial"/>
          <w:b/>
          <w:sz w:val="32"/>
          <w:szCs w:val="32"/>
        </w:rPr>
        <w:t>O  D  L  U  K  U</w:t>
      </w:r>
    </w:p>
    <w:p w14:paraId="0FF0ED0A" w14:textId="746D0467"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o ostvarivanju naknada i usluga iz područja socijalne skrbi</w:t>
      </w:r>
    </w:p>
    <w:p w14:paraId="28C25540" w14:textId="77777777" w:rsidR="00C85A13" w:rsidRPr="00C85A13" w:rsidRDefault="00C85A13" w:rsidP="00C85A13">
      <w:pPr>
        <w:rPr>
          <w:rFonts w:ascii="Arial" w:hAnsi="Arial" w:cs="Arial"/>
          <w:b/>
          <w:bCs/>
          <w:sz w:val="24"/>
          <w:szCs w:val="24"/>
        </w:rPr>
      </w:pPr>
    </w:p>
    <w:p w14:paraId="2B057185" w14:textId="77777777" w:rsidR="00C85A13" w:rsidRPr="00C85A13" w:rsidRDefault="00C85A13" w:rsidP="00C85A13">
      <w:pPr>
        <w:rPr>
          <w:rFonts w:ascii="Arial" w:hAnsi="Arial" w:cs="Arial"/>
          <w:sz w:val="24"/>
          <w:szCs w:val="24"/>
        </w:rPr>
      </w:pPr>
      <w:r w:rsidRPr="00C85A13">
        <w:rPr>
          <w:rFonts w:ascii="Arial" w:hAnsi="Arial" w:cs="Arial"/>
          <w:b/>
          <w:bCs/>
          <w:sz w:val="24"/>
          <w:szCs w:val="24"/>
        </w:rPr>
        <w:t>I.  OPĆE ODREDBE</w:t>
      </w:r>
    </w:p>
    <w:p w14:paraId="0AE0D0E3" w14:textId="77E16ECD"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1.</w:t>
      </w:r>
    </w:p>
    <w:p w14:paraId="6DBA5892"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Odlukom o ostvarivanju naknada i usluga iz područja socijalne skrbi (u daljnjem tekstu: Odluka) utvrđuju se novčane naknade i socijalne usluge iz područja socijalne skrbi</w:t>
      </w:r>
      <w:bookmarkStart w:id="0" w:name="_Hlk22281431"/>
      <w:r w:rsidRPr="00C85A13">
        <w:rPr>
          <w:rFonts w:ascii="Arial" w:hAnsi="Arial" w:cs="Arial"/>
          <w:sz w:val="24"/>
          <w:szCs w:val="24"/>
        </w:rPr>
        <w:t xml:space="preserve"> </w:t>
      </w:r>
      <w:bookmarkEnd w:id="0"/>
      <w:r w:rsidRPr="00C85A13">
        <w:rPr>
          <w:rFonts w:ascii="Arial" w:hAnsi="Arial" w:cs="Arial"/>
          <w:sz w:val="24"/>
          <w:szCs w:val="24"/>
        </w:rPr>
        <w:t xml:space="preserve">propisanih Zakonom o socijalnoj skrbi  (u daljnjem tekstu: Zakon), novčane naknade i socijalne usluge iz područja socijalne skrbi iznad standarda propisanih Zakonom, korisnici socijalne skrbi (u daljnjem tekstu: korisnik) te uvjeti, način i postupak njihova ostvarivanja stanovnicima Grada Čakovca. </w:t>
      </w:r>
    </w:p>
    <w:p w14:paraId="20E4DD84" w14:textId="0AA6C640"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w:t>
      </w:r>
    </w:p>
    <w:p w14:paraId="0712C9D4"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Socijalna skrb organizirana je djelatnost od javnog interesa čiji je cilj pružanje pomoći socijalno ugroženim osobama, kao i osobama u nepovoljnim osobnim ili obiteljskim okolnostima, a obuhvaća prevenciju, pomoć i podršku pojedincu, obitelji i skupinama, u svrhu unapređenja kvalitete života, te poticanje promjena i osnaživanje korisnika, radi njihova aktivnog uključivanja u život zajednice. </w:t>
      </w:r>
    </w:p>
    <w:p w14:paraId="76D57851" w14:textId="794AA4B1"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3.</w:t>
      </w:r>
    </w:p>
    <w:p w14:paraId="7675C55E" w14:textId="77777777" w:rsidR="00C85A13" w:rsidRPr="00C85A13" w:rsidRDefault="00C85A13" w:rsidP="00C85A13">
      <w:pPr>
        <w:spacing w:line="240" w:lineRule="auto"/>
        <w:jc w:val="both"/>
        <w:rPr>
          <w:rFonts w:ascii="Arial" w:hAnsi="Arial" w:cs="Arial"/>
          <w:sz w:val="24"/>
          <w:szCs w:val="24"/>
        </w:rPr>
      </w:pPr>
      <w:r w:rsidRPr="00C85A13">
        <w:rPr>
          <w:rFonts w:ascii="Arial" w:hAnsi="Arial" w:cs="Arial"/>
          <w:sz w:val="24"/>
          <w:szCs w:val="24"/>
        </w:rPr>
        <w:t xml:space="preserve">(1) Korisnik naknada i usluga iz područja socijalne skrbi u smislu ove Odluke je samac i kućanstvo, hrvatski državljanin sa prebivalištem/prijavljenim boravištem na području Grada Čakovca, a koji nema dovoljno sredstava za podmirenje osnovnih životnih potreba i nije ih u mogućnosti ostvariti svojim radom, prihodima, imovinom, od obveznika uzdržavanja ili na drugi način.  </w:t>
      </w:r>
    </w:p>
    <w:p w14:paraId="1F21906D" w14:textId="77777777" w:rsidR="00C85A13" w:rsidRPr="00C85A13" w:rsidRDefault="00C85A13" w:rsidP="00C85A13">
      <w:pPr>
        <w:spacing w:line="240" w:lineRule="auto"/>
        <w:jc w:val="both"/>
        <w:rPr>
          <w:rFonts w:ascii="Arial" w:hAnsi="Arial" w:cs="Arial"/>
          <w:sz w:val="24"/>
          <w:szCs w:val="24"/>
        </w:rPr>
      </w:pPr>
      <w:r w:rsidRPr="00C85A13">
        <w:rPr>
          <w:rFonts w:ascii="Arial" w:hAnsi="Arial" w:cs="Arial"/>
          <w:sz w:val="24"/>
          <w:szCs w:val="24"/>
        </w:rPr>
        <w:t xml:space="preserve">(2) Stranac sa stalnim boravkom i dugotrajnim boravištem u Republici Hrvatskoj, osoba bez državljanstva s privremenim i stalnim boravkom i dugotrajnim boravištem, stranac pod supsidijarnom zaštitom i azilant te članovi njihove obitelji koji zakonito borave u Republici Hrvatskoj kao i stranac s utvrđenim statusom žrtve trgovanja ljudima, može ostvariti naknade i usluge u sustavu socijalne skrbi pod uvjetima propisanim Zakonom. </w:t>
      </w:r>
    </w:p>
    <w:p w14:paraId="65AE6104" w14:textId="77777777" w:rsidR="00C85A13" w:rsidRPr="00C85A13" w:rsidRDefault="00C85A13" w:rsidP="00C85A13">
      <w:pPr>
        <w:spacing w:line="240" w:lineRule="auto"/>
        <w:jc w:val="both"/>
        <w:rPr>
          <w:rFonts w:ascii="Arial" w:hAnsi="Arial" w:cs="Arial"/>
          <w:sz w:val="24"/>
          <w:szCs w:val="24"/>
        </w:rPr>
      </w:pPr>
      <w:r w:rsidRPr="00C85A13">
        <w:rPr>
          <w:rFonts w:ascii="Arial" w:hAnsi="Arial" w:cs="Arial"/>
          <w:sz w:val="24"/>
          <w:szCs w:val="24"/>
        </w:rPr>
        <w:t xml:space="preserve">(3) Prava u sustavu socijalne skrbi su osobna, neprenosiva i ne mogu se nasljeđivati. </w:t>
      </w:r>
    </w:p>
    <w:p w14:paraId="6DCCB1DD" w14:textId="77777777" w:rsidR="00C85A13" w:rsidRPr="00C85A13" w:rsidRDefault="00C85A13" w:rsidP="00C85A13">
      <w:pPr>
        <w:spacing w:line="240" w:lineRule="auto"/>
        <w:jc w:val="both"/>
        <w:rPr>
          <w:rFonts w:ascii="Arial" w:hAnsi="Arial" w:cs="Arial"/>
          <w:sz w:val="24"/>
          <w:szCs w:val="24"/>
        </w:rPr>
      </w:pPr>
      <w:r w:rsidRPr="00C85A13">
        <w:rPr>
          <w:rFonts w:ascii="Arial" w:hAnsi="Arial" w:cs="Arial"/>
          <w:sz w:val="24"/>
          <w:szCs w:val="24"/>
        </w:rPr>
        <w:t xml:space="preserve">(4) Djeca, posvojenici i pastorčad izjednačeni su u ostvarivanju novčanih naknada i socijalnih usluga propisanih ovom Odlukom. </w:t>
      </w:r>
    </w:p>
    <w:p w14:paraId="60D05C33" w14:textId="77777777" w:rsidR="00C85A13" w:rsidRPr="00C85A13" w:rsidRDefault="00C85A13" w:rsidP="00C85A13">
      <w:pPr>
        <w:spacing w:line="240" w:lineRule="auto"/>
        <w:jc w:val="both"/>
        <w:rPr>
          <w:rFonts w:ascii="Arial" w:hAnsi="Arial" w:cs="Arial"/>
          <w:sz w:val="24"/>
          <w:szCs w:val="24"/>
        </w:rPr>
      </w:pPr>
      <w:r w:rsidRPr="00C85A13">
        <w:rPr>
          <w:rFonts w:ascii="Arial" w:hAnsi="Arial" w:cs="Arial"/>
          <w:sz w:val="24"/>
          <w:szCs w:val="24"/>
        </w:rPr>
        <w:t>(5) Izrazi koji se koriste u ovoj Odluci, a imaju rodno značenje, odnose se jednako na muški i ženski rod.</w:t>
      </w:r>
      <w:bookmarkStart w:id="1" w:name="_Hlk22542165"/>
      <w:r w:rsidRPr="00C85A13">
        <w:rPr>
          <w:rFonts w:ascii="Arial" w:hAnsi="Arial" w:cs="Arial"/>
          <w:sz w:val="24"/>
          <w:szCs w:val="24"/>
        </w:rPr>
        <w:t xml:space="preserve"> </w:t>
      </w:r>
      <w:bookmarkEnd w:id="1"/>
    </w:p>
    <w:p w14:paraId="346E068A" w14:textId="4EDC6CE6" w:rsidR="00C85A13" w:rsidRPr="00C85A13" w:rsidRDefault="00C85A13" w:rsidP="00C85A13">
      <w:pPr>
        <w:spacing w:line="240" w:lineRule="auto"/>
        <w:jc w:val="center"/>
        <w:rPr>
          <w:rFonts w:ascii="Arial" w:hAnsi="Arial" w:cs="Arial"/>
          <w:b/>
          <w:bCs/>
          <w:sz w:val="24"/>
          <w:szCs w:val="24"/>
        </w:rPr>
      </w:pPr>
      <w:r w:rsidRPr="00C85A13">
        <w:rPr>
          <w:rFonts w:ascii="Arial" w:hAnsi="Arial" w:cs="Arial"/>
          <w:b/>
          <w:bCs/>
          <w:sz w:val="24"/>
          <w:szCs w:val="24"/>
        </w:rPr>
        <w:t>Članak 4.</w:t>
      </w:r>
    </w:p>
    <w:p w14:paraId="7BFDB931"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lastRenderedPageBreak/>
        <w:t xml:space="preserve">(1) Poslove u svezi ostvarivanja naknada i usluga iz područja socijalne skrbi obavlja Upravni odjel za društvene djelatnosti Grada Čakovca (u daljnjem tekstu: Upravni odjel) u suradnji s ostalim upravnim tijelima Grada Čakovca, trgovačkim društvima, vjerskim zajednicama, ustanovama, udrugama i drugim pravnim ili fizičkim osobama. </w:t>
      </w:r>
    </w:p>
    <w:p w14:paraId="4FB67D91"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Poslove ili dio poslova u ostvarivanju naknada i mogućnosti korištenja pojedinih socijalnih i drugih usluga propisanih ovom Odlukom, Grad Čakovec može povjeriti i drugoj pravnoj ili fizičkoj osobi ovlaštenoj za obavljanje tih poslova odnosno usluga, na temelju Ugovora kojeg sklapa s tom pravnom ili fizičkom osobom. </w:t>
      </w:r>
    </w:p>
    <w:p w14:paraId="26FC0BC1" w14:textId="4711EC10" w:rsidR="00C85A13" w:rsidRPr="00C85A13" w:rsidRDefault="00C85A13" w:rsidP="00C85A13">
      <w:pPr>
        <w:ind w:firstLine="708"/>
        <w:jc w:val="center"/>
        <w:rPr>
          <w:rFonts w:ascii="Arial" w:hAnsi="Arial" w:cs="Arial"/>
          <w:b/>
          <w:bCs/>
          <w:sz w:val="24"/>
          <w:szCs w:val="24"/>
        </w:rPr>
      </w:pPr>
      <w:r w:rsidRPr="00C85A13">
        <w:rPr>
          <w:rFonts w:ascii="Arial" w:hAnsi="Arial" w:cs="Arial"/>
          <w:b/>
          <w:bCs/>
          <w:sz w:val="24"/>
          <w:szCs w:val="24"/>
        </w:rPr>
        <w:t>Članak 5.</w:t>
      </w:r>
    </w:p>
    <w:p w14:paraId="2E5BAA0E"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Korisnik koji ostvaruje naknade i usluge iz sustava socijalne skrbi ne može njihovim korištenjem postići povoljniji materijalni položaj od osobe koja sredstva za život ostvaruje radom ili po osnovi prava koja proizlaze iz rada. </w:t>
      </w:r>
    </w:p>
    <w:p w14:paraId="0D97A4BE"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(2) Naknade i usluge propisane ovom Odlukom ne mogu se ostvariti na teret proračuna Grada Čakovca, ako je Zakonom ili drugom propisom donesenim na temelju Zakona, određeno da se ta prava ostvaruju na teret proračuna Republike Hrvatske ili na teret drugih pravnih ili fizičkih osoba.</w:t>
      </w:r>
    </w:p>
    <w:p w14:paraId="0D97D5B5"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(3) Broj korisnika iz područja socijalne skrbi, visina novčane naknade kao i obuhvat socijalne usluge utvrđenih ovom Odlukom, mogu biti ograničeni ovisno o stanju sredstava u proračunu Grada Čakovca, osim kod ostvarivanja naknada i usluga propisanih Zakonom. </w:t>
      </w:r>
    </w:p>
    <w:p w14:paraId="1270406F" w14:textId="77777777" w:rsidR="00C85A13" w:rsidRPr="00C85A13" w:rsidRDefault="00C85A13" w:rsidP="00C85A13">
      <w:pPr>
        <w:jc w:val="both"/>
        <w:rPr>
          <w:rFonts w:ascii="Arial" w:hAnsi="Arial" w:cs="Arial"/>
          <w:sz w:val="24"/>
          <w:szCs w:val="24"/>
        </w:rPr>
      </w:pPr>
    </w:p>
    <w:p w14:paraId="7764A77B" w14:textId="77777777" w:rsidR="00C85A13" w:rsidRPr="00C85A13" w:rsidRDefault="00C85A13" w:rsidP="00C85A13">
      <w:pPr>
        <w:jc w:val="both"/>
        <w:rPr>
          <w:rFonts w:ascii="Arial" w:hAnsi="Arial" w:cs="Arial"/>
          <w:b/>
          <w:bCs/>
          <w:sz w:val="24"/>
          <w:szCs w:val="24"/>
        </w:rPr>
      </w:pPr>
      <w:r w:rsidRPr="00C85A13">
        <w:rPr>
          <w:rFonts w:ascii="Arial" w:hAnsi="Arial" w:cs="Arial"/>
          <w:b/>
          <w:bCs/>
          <w:sz w:val="24"/>
          <w:szCs w:val="24"/>
        </w:rPr>
        <w:t>II. NAKNADE I USLUGE IZ PODRUČJA SOCIJALNE SKRBI</w:t>
      </w:r>
    </w:p>
    <w:p w14:paraId="6B7A0C9F" w14:textId="117EC32A"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6.</w:t>
      </w:r>
    </w:p>
    <w:p w14:paraId="4443222D"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Naknade i usluge iz područja socijalne skrbi koje korisnik može ostvariti iz proračuna Grada Čakovca u smislu ove Odluke su jednokratna naknada socijalno ugroženim osobama, jednokratna novčana naknada obitelji s djecom s teškoćama u razvoju, naknada za troškove stanovanja, jednokratna novčana naknada umirovljenicima, osobama starijima od 65 godina bez mirovinskih primanja, roditeljima njegovateljima i korisnicima inkluzivnog dodatka, darivanje socijalno ugroženih obitelji, naknada za troškove korištenja grobnog mjesta hrvatskih branitelja, troškovi pogreba osoba bez imovine i zakonskih obveznika uzdržavanja, pomoć udomiteljima za predškolski odgoj, sufinanciranje troškova zbrinjavanja otpada umirovljenicima s niskim mirovinama, sufinanciranje pučke kuhinje, sufinanciranje socijalnog dućana te sufinanciranje Centra </w:t>
      </w:r>
      <w:proofErr w:type="spellStart"/>
      <w:r w:rsidRPr="00C85A13">
        <w:rPr>
          <w:rFonts w:ascii="Arial" w:hAnsi="Arial" w:cs="Arial"/>
          <w:sz w:val="24"/>
          <w:szCs w:val="24"/>
        </w:rPr>
        <w:t>PrInOS</w:t>
      </w:r>
      <w:proofErr w:type="spellEnd"/>
      <w:r w:rsidRPr="00C85A13">
        <w:rPr>
          <w:rFonts w:ascii="Arial" w:hAnsi="Arial" w:cs="Arial"/>
          <w:sz w:val="24"/>
          <w:szCs w:val="24"/>
        </w:rPr>
        <w:t xml:space="preserve">.    </w:t>
      </w:r>
    </w:p>
    <w:p w14:paraId="5E830046"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Jednokratna naknada socijalno ugroženim osobama, jednokratna novčana naknada obitelji s djecom s teškoćama u razvoju, jednokratna novčana naknada umirovljenicima, osobama starijima od 65 godina bez mirovinskih primanja, roditeljima njegovateljima i korisnicima inkluzivnog dodatka, darivanje socijalno ugroženih obitelji, pomoć udomiteljima za predškolski odgoj, sufinanciranje troškova zbrinjavanja otpada umirovljenicima s niskim mirovinama te sufinanciranje socijalnog dućana iznad su standarda u odnosu na obveze Grada Čakovca predviđene Zakonom.                                                                                                                    </w:t>
      </w:r>
    </w:p>
    <w:p w14:paraId="62AE54CB" w14:textId="77777777" w:rsidR="00C85A13" w:rsidRPr="00C85A13" w:rsidRDefault="00C85A13" w:rsidP="00C85A13">
      <w:pPr>
        <w:rPr>
          <w:rFonts w:ascii="Arial" w:hAnsi="Arial" w:cs="Arial"/>
          <w:sz w:val="24"/>
          <w:szCs w:val="24"/>
        </w:rPr>
      </w:pPr>
    </w:p>
    <w:p w14:paraId="54F7E801" w14:textId="77777777" w:rsidR="00C85A13" w:rsidRPr="00C85A13" w:rsidRDefault="00C85A13" w:rsidP="00C85A13">
      <w:pPr>
        <w:rPr>
          <w:rFonts w:ascii="Arial" w:hAnsi="Arial" w:cs="Arial"/>
          <w:sz w:val="24"/>
          <w:szCs w:val="24"/>
        </w:rPr>
      </w:pPr>
      <w:r w:rsidRPr="00C85A13">
        <w:rPr>
          <w:rFonts w:ascii="Arial" w:hAnsi="Arial" w:cs="Arial"/>
          <w:sz w:val="24"/>
          <w:szCs w:val="24"/>
        </w:rPr>
        <w:lastRenderedPageBreak/>
        <w:t>JEDNOKRATNA NAKNADA SOCIJALNO UGROŽENIM OSOBAMA</w:t>
      </w:r>
    </w:p>
    <w:p w14:paraId="458C5CA8" w14:textId="081246BB"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7.</w:t>
      </w:r>
    </w:p>
    <w:p w14:paraId="34CB8142"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Jednokratna naknada (u novcu/naravi) priznaje se samcu ili kućanstvu koje </w:t>
      </w:r>
      <w:bookmarkStart w:id="2" w:name="_Hlk22644513"/>
      <w:r w:rsidRPr="00C85A13">
        <w:rPr>
          <w:rFonts w:ascii="Arial" w:hAnsi="Arial" w:cs="Arial"/>
          <w:sz w:val="24"/>
          <w:szCs w:val="24"/>
        </w:rPr>
        <w:t>zbog trenutačnih materijalnih teškoća kao i izvanrednih troškova nastalih zbog trenutačnih životnih okolnosti nije u mogućnosti podmiriti osnovne životne potrebe</w:t>
      </w:r>
      <w:bookmarkEnd w:id="2"/>
      <w:r w:rsidRPr="00C85A13">
        <w:rPr>
          <w:rFonts w:ascii="Arial" w:hAnsi="Arial" w:cs="Arial"/>
          <w:sz w:val="24"/>
          <w:szCs w:val="24"/>
        </w:rPr>
        <w:t xml:space="preserve">. </w:t>
      </w:r>
    </w:p>
    <w:p w14:paraId="7E2A8DD9" w14:textId="4D747751"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8.</w:t>
      </w:r>
    </w:p>
    <w:p w14:paraId="4190CBF9" w14:textId="77777777" w:rsidR="00C85A13" w:rsidRPr="00C85A13" w:rsidRDefault="00C85A13" w:rsidP="00C85A13">
      <w:pPr>
        <w:jc w:val="both"/>
        <w:rPr>
          <w:rFonts w:ascii="Arial" w:hAnsi="Arial" w:cs="Arial"/>
          <w:sz w:val="24"/>
          <w:szCs w:val="24"/>
        </w:rPr>
      </w:pPr>
      <w:bookmarkStart w:id="3" w:name="_Hlk22638342"/>
      <w:r w:rsidRPr="00C85A13">
        <w:rPr>
          <w:rFonts w:ascii="Arial" w:hAnsi="Arial" w:cs="Arial"/>
          <w:sz w:val="24"/>
          <w:szCs w:val="24"/>
        </w:rPr>
        <w:t xml:space="preserve">(1) Zahtjev za jednokratnu naknadu podnosi se Komisiji za dodjelu novčanih pomoći Grada Čakovca (u daljnjem tekstu: Komisija) ili Gradonačelniku u pisanom obliku; primljenog putem pošte, elektroničke pošte ili urudžbenog zapisnika. </w:t>
      </w:r>
    </w:p>
    <w:p w14:paraId="6AEDD8F6"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Komisija obrađuje zaprimljene zahtjeve za jednokratnu naknadu sukladno visini prihoda korisnika kao i trenutačnim materijalnim teškoćama te utvrđuje iznos odobrene jednokratne naknade. </w:t>
      </w:r>
    </w:p>
    <w:bookmarkEnd w:id="3"/>
    <w:p w14:paraId="41A93679" w14:textId="21D041AE"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9.</w:t>
      </w:r>
    </w:p>
    <w:p w14:paraId="139BA962" w14:textId="77777777" w:rsidR="00C85A13" w:rsidRPr="00C85A13" w:rsidRDefault="00C85A13" w:rsidP="00C85A13">
      <w:pPr>
        <w:jc w:val="both"/>
        <w:rPr>
          <w:rFonts w:ascii="Arial" w:hAnsi="Arial" w:cs="Arial"/>
          <w:color w:val="000000"/>
          <w:sz w:val="24"/>
          <w:szCs w:val="24"/>
        </w:rPr>
      </w:pPr>
      <w:r w:rsidRPr="00C85A13">
        <w:rPr>
          <w:rFonts w:ascii="Arial" w:hAnsi="Arial" w:cs="Arial"/>
          <w:color w:val="000000"/>
          <w:sz w:val="24"/>
          <w:szCs w:val="24"/>
        </w:rPr>
        <w:t xml:space="preserve">(1)  Jednokratna naknada može se odobriti korisniku u novcu (osobno, putem pošte, na IBAN račun) ili na način da Grad Čakovec djelomično ili u potpunosti podmiri račun izravno ovlaštenoj pravnoj ili fizičkoj osobi koja je korisniku izvršila uslugu. </w:t>
      </w:r>
    </w:p>
    <w:p w14:paraId="55BDDDE1" w14:textId="77777777" w:rsidR="00C85A13" w:rsidRPr="00C85A13" w:rsidRDefault="00C85A13" w:rsidP="00C85A13">
      <w:pPr>
        <w:jc w:val="both"/>
        <w:rPr>
          <w:rFonts w:ascii="Arial" w:hAnsi="Arial" w:cs="Arial"/>
          <w:sz w:val="24"/>
          <w:szCs w:val="24"/>
        </w:rPr>
      </w:pPr>
      <w:r w:rsidRPr="00C85A13">
        <w:rPr>
          <w:rFonts w:ascii="Arial" w:hAnsi="Arial" w:cs="Arial"/>
          <w:color w:val="000000"/>
          <w:sz w:val="24"/>
          <w:szCs w:val="24"/>
        </w:rPr>
        <w:t xml:space="preserve">(2)  </w:t>
      </w:r>
      <w:bookmarkStart w:id="4" w:name="_Hlk22712022"/>
      <w:r w:rsidRPr="00C85A13">
        <w:rPr>
          <w:rFonts w:ascii="Arial" w:hAnsi="Arial" w:cs="Arial"/>
          <w:sz w:val="24"/>
          <w:szCs w:val="24"/>
        </w:rPr>
        <w:t xml:space="preserve">Prioritet pri naplati troškova imat </w:t>
      </w:r>
      <w:bookmarkEnd w:id="4"/>
      <w:r w:rsidRPr="00C85A13">
        <w:rPr>
          <w:rFonts w:ascii="Arial" w:hAnsi="Arial" w:cs="Arial"/>
          <w:sz w:val="24"/>
          <w:szCs w:val="24"/>
        </w:rPr>
        <w:t>će obveze prema Gradu Čakovcu te tvrtkama u kojima Grad Čakovec ima vlasnički udio.</w:t>
      </w:r>
    </w:p>
    <w:p w14:paraId="6FF5F34D" w14:textId="44844823" w:rsidR="00C85A13" w:rsidRPr="00C85A13" w:rsidRDefault="00C85A13" w:rsidP="00C85A13">
      <w:pPr>
        <w:jc w:val="center"/>
        <w:rPr>
          <w:rFonts w:ascii="Arial" w:hAnsi="Arial" w:cs="Arial"/>
          <w:b/>
          <w:bCs/>
          <w:color w:val="000000"/>
          <w:sz w:val="24"/>
          <w:szCs w:val="24"/>
        </w:rPr>
      </w:pPr>
      <w:r w:rsidRPr="00C85A13">
        <w:rPr>
          <w:rFonts w:ascii="Arial" w:hAnsi="Arial" w:cs="Arial"/>
          <w:b/>
          <w:bCs/>
          <w:color w:val="000000"/>
          <w:sz w:val="24"/>
          <w:szCs w:val="24"/>
        </w:rPr>
        <w:t>Članak 10.</w:t>
      </w:r>
    </w:p>
    <w:p w14:paraId="4983C6C2" w14:textId="77777777" w:rsidR="00C85A13" w:rsidRPr="00C85A13" w:rsidRDefault="00C85A13" w:rsidP="00C85A13">
      <w:pPr>
        <w:rPr>
          <w:rFonts w:ascii="Arial" w:hAnsi="Arial" w:cs="Arial"/>
          <w:color w:val="000000"/>
          <w:sz w:val="24"/>
          <w:szCs w:val="24"/>
        </w:rPr>
      </w:pPr>
      <w:r w:rsidRPr="00C85A13">
        <w:rPr>
          <w:rFonts w:ascii="Arial" w:hAnsi="Arial" w:cs="Arial"/>
          <w:color w:val="000000"/>
          <w:sz w:val="24"/>
          <w:szCs w:val="24"/>
        </w:rPr>
        <w:t xml:space="preserve">(1)  Jednokratna naknada u pravilu se može odobriti jednom godišnje. </w:t>
      </w:r>
    </w:p>
    <w:p w14:paraId="5F6CEEFF" w14:textId="77777777" w:rsidR="00C85A13" w:rsidRPr="00C85A13" w:rsidRDefault="00C85A13" w:rsidP="00C85A13">
      <w:pPr>
        <w:jc w:val="both"/>
        <w:rPr>
          <w:rFonts w:ascii="Arial" w:hAnsi="Arial" w:cs="Arial"/>
          <w:color w:val="000000"/>
          <w:sz w:val="24"/>
          <w:szCs w:val="24"/>
        </w:rPr>
      </w:pPr>
      <w:r w:rsidRPr="00C85A13">
        <w:rPr>
          <w:rFonts w:ascii="Arial" w:hAnsi="Arial" w:cs="Arial"/>
          <w:color w:val="000000"/>
          <w:sz w:val="24"/>
          <w:szCs w:val="24"/>
        </w:rPr>
        <w:t xml:space="preserve">(2) Jednokratnu naknadu iznimno može odobriti i Gradonačelnik i to u slučajevima potrebe za hitnim plaćanjima dospjelih usluga, školovanja, troškova liječenja ili smrti člana obitelji. </w:t>
      </w:r>
    </w:p>
    <w:p w14:paraId="71198367" w14:textId="77777777" w:rsidR="00C85A13" w:rsidRPr="00C85A13" w:rsidRDefault="00C85A13" w:rsidP="00C85A13">
      <w:pPr>
        <w:jc w:val="both"/>
        <w:rPr>
          <w:rFonts w:ascii="Arial" w:hAnsi="Arial" w:cs="Arial"/>
          <w:color w:val="000000"/>
          <w:sz w:val="24"/>
          <w:szCs w:val="24"/>
        </w:rPr>
      </w:pPr>
      <w:r w:rsidRPr="00C85A13">
        <w:rPr>
          <w:rFonts w:ascii="Arial" w:hAnsi="Arial" w:cs="Arial"/>
          <w:color w:val="000000"/>
          <w:sz w:val="24"/>
          <w:szCs w:val="24"/>
        </w:rPr>
        <w:t xml:space="preserve">(3) Maksimalni iznos jednokratne naknade koji se može odobriti samcu ili kućanstvu iznosi 450,00 </w:t>
      </w:r>
      <w:proofErr w:type="spellStart"/>
      <w:r w:rsidRPr="00C85A13">
        <w:rPr>
          <w:rFonts w:ascii="Arial" w:hAnsi="Arial" w:cs="Arial"/>
          <w:color w:val="000000"/>
          <w:sz w:val="24"/>
          <w:szCs w:val="24"/>
        </w:rPr>
        <w:t>eur</w:t>
      </w:r>
      <w:proofErr w:type="spellEnd"/>
      <w:r w:rsidRPr="00C85A13">
        <w:rPr>
          <w:rFonts w:ascii="Arial" w:hAnsi="Arial" w:cs="Arial"/>
          <w:color w:val="000000"/>
          <w:sz w:val="24"/>
          <w:szCs w:val="24"/>
        </w:rPr>
        <w:t xml:space="preserve"> godišnje. </w:t>
      </w:r>
    </w:p>
    <w:p w14:paraId="7AD2ED4B" w14:textId="7A71463F" w:rsidR="00C85A13" w:rsidRPr="00C85A13" w:rsidRDefault="00C85A13" w:rsidP="00C85A13">
      <w:pPr>
        <w:jc w:val="center"/>
        <w:rPr>
          <w:rFonts w:ascii="Arial" w:hAnsi="Arial" w:cs="Arial"/>
          <w:b/>
          <w:bCs/>
          <w:color w:val="000000"/>
          <w:sz w:val="24"/>
          <w:szCs w:val="24"/>
        </w:rPr>
      </w:pPr>
      <w:r w:rsidRPr="00C85A13">
        <w:rPr>
          <w:rFonts w:ascii="Arial" w:hAnsi="Arial" w:cs="Arial"/>
          <w:b/>
          <w:bCs/>
          <w:color w:val="000000"/>
          <w:sz w:val="24"/>
          <w:szCs w:val="24"/>
        </w:rPr>
        <w:t>Članak 11.</w:t>
      </w:r>
    </w:p>
    <w:p w14:paraId="08E63F39" w14:textId="77777777" w:rsidR="00C85A13" w:rsidRPr="00C85A13" w:rsidRDefault="00C85A13" w:rsidP="00C85A13">
      <w:pPr>
        <w:jc w:val="both"/>
        <w:rPr>
          <w:rFonts w:ascii="Arial" w:hAnsi="Arial" w:cs="Arial"/>
          <w:color w:val="000000"/>
          <w:sz w:val="24"/>
          <w:szCs w:val="24"/>
        </w:rPr>
      </w:pPr>
      <w:r w:rsidRPr="00C85A13">
        <w:rPr>
          <w:rFonts w:ascii="Arial" w:hAnsi="Arial" w:cs="Arial"/>
          <w:color w:val="000000"/>
          <w:sz w:val="24"/>
          <w:szCs w:val="24"/>
        </w:rPr>
        <w:t xml:space="preserve">      U slučajevima kriznih situacija, i to elementarnih nepogoda i prijeko potrebnih i nužnih operativnih zahvata u inozemstvu, Gradonačelnik može odobriti samcu ili kućanstvu maksimalni iznos jednokratne naknade od 3.000,00 </w:t>
      </w:r>
      <w:proofErr w:type="spellStart"/>
      <w:r w:rsidRPr="00C85A13">
        <w:rPr>
          <w:rFonts w:ascii="Arial" w:hAnsi="Arial" w:cs="Arial"/>
          <w:color w:val="000000"/>
          <w:sz w:val="24"/>
          <w:szCs w:val="24"/>
        </w:rPr>
        <w:t>eur</w:t>
      </w:r>
      <w:proofErr w:type="spellEnd"/>
      <w:r w:rsidRPr="00C85A13">
        <w:rPr>
          <w:rFonts w:ascii="Arial" w:hAnsi="Arial" w:cs="Arial"/>
          <w:color w:val="000000"/>
          <w:sz w:val="24"/>
          <w:szCs w:val="24"/>
        </w:rPr>
        <w:t xml:space="preserve"> godišnje. </w:t>
      </w:r>
    </w:p>
    <w:p w14:paraId="0414339E" w14:textId="2F8773C6" w:rsidR="00C85A13" w:rsidRPr="00C85A13" w:rsidRDefault="00C85A13" w:rsidP="00C85A13">
      <w:pPr>
        <w:jc w:val="center"/>
        <w:rPr>
          <w:rFonts w:ascii="Arial" w:hAnsi="Arial" w:cs="Arial"/>
          <w:b/>
          <w:bCs/>
          <w:color w:val="000000"/>
          <w:sz w:val="24"/>
          <w:szCs w:val="24"/>
        </w:rPr>
      </w:pPr>
      <w:r w:rsidRPr="00C85A13">
        <w:rPr>
          <w:rFonts w:ascii="Arial" w:hAnsi="Arial" w:cs="Arial"/>
          <w:b/>
          <w:bCs/>
          <w:color w:val="000000"/>
          <w:sz w:val="24"/>
          <w:szCs w:val="24"/>
        </w:rPr>
        <w:t>Članak 12.</w:t>
      </w:r>
    </w:p>
    <w:p w14:paraId="160CF9EF" w14:textId="77777777" w:rsidR="00C85A13" w:rsidRPr="00C85A13" w:rsidRDefault="00C85A13" w:rsidP="00C85A13">
      <w:pPr>
        <w:jc w:val="both"/>
        <w:rPr>
          <w:rFonts w:ascii="Arial" w:hAnsi="Arial" w:cs="Arial"/>
          <w:color w:val="000000"/>
          <w:sz w:val="24"/>
          <w:szCs w:val="24"/>
        </w:rPr>
      </w:pPr>
      <w:r w:rsidRPr="00C85A13">
        <w:rPr>
          <w:rFonts w:ascii="Arial" w:hAnsi="Arial" w:cs="Arial"/>
          <w:color w:val="000000"/>
          <w:sz w:val="24"/>
          <w:szCs w:val="24"/>
        </w:rPr>
        <w:t xml:space="preserve">      Grad Čakovec sa Hrvatskim zavodom za socijalni rad, Međimurskom županijom i mjesnim odborima/gradskim </w:t>
      </w:r>
      <w:proofErr w:type="spellStart"/>
      <w:r w:rsidRPr="00C85A13">
        <w:rPr>
          <w:rFonts w:ascii="Arial" w:hAnsi="Arial" w:cs="Arial"/>
          <w:color w:val="000000"/>
          <w:sz w:val="24"/>
          <w:szCs w:val="24"/>
        </w:rPr>
        <w:t>kotarevima</w:t>
      </w:r>
      <w:proofErr w:type="spellEnd"/>
      <w:r w:rsidRPr="00C85A13">
        <w:rPr>
          <w:rFonts w:ascii="Arial" w:hAnsi="Arial" w:cs="Arial"/>
          <w:color w:val="000000"/>
          <w:sz w:val="24"/>
          <w:szCs w:val="24"/>
        </w:rPr>
        <w:t xml:space="preserve"> razmjenjuje podatke o priznatim jednokratnim naknadama. </w:t>
      </w:r>
    </w:p>
    <w:p w14:paraId="0ADD0EE2" w14:textId="77777777" w:rsidR="00C85A13" w:rsidRPr="00C85A13" w:rsidRDefault="00C85A13" w:rsidP="00C85A13">
      <w:pPr>
        <w:jc w:val="both"/>
        <w:rPr>
          <w:rFonts w:ascii="Arial" w:hAnsi="Arial" w:cs="Arial"/>
          <w:color w:val="000000"/>
          <w:sz w:val="24"/>
          <w:szCs w:val="24"/>
        </w:rPr>
      </w:pPr>
    </w:p>
    <w:p w14:paraId="5D90AB66"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JEDNOKRATNA NOVČANA NAKNADA OBITELJI S DJECOM S TEŠKOĆAMA U RAZVOJU </w:t>
      </w:r>
    </w:p>
    <w:p w14:paraId="120C43D8" w14:textId="0A38BE1F"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13.</w:t>
      </w:r>
    </w:p>
    <w:p w14:paraId="7B937C7F"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lastRenderedPageBreak/>
        <w:t xml:space="preserve">(1) Jednokratna novčana naknada priznaje se kućanstvu, koje zbog izvanrednih troškova liječenja, terapije, rehabilitacije djece s teškoćama u razvoju, ima uvećane izdatke koji premašuju mjesečno zadovoljenje potreba kućanstva. </w:t>
      </w:r>
    </w:p>
    <w:p w14:paraId="641C1BD4"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Jednokratnu novčanu naknadu obitelji s djecom s teškoćama u razvoju u pravilu može odobriti Gradonačelnik jednom godišnje. </w:t>
      </w:r>
    </w:p>
    <w:p w14:paraId="2564926C"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(3) Maksimalni iznos koji se može odobriti kućanstvu iznosi 450,00 </w:t>
      </w:r>
      <w:proofErr w:type="spellStart"/>
      <w:r w:rsidRPr="00C85A13">
        <w:rPr>
          <w:rFonts w:ascii="Arial" w:hAnsi="Arial" w:cs="Arial"/>
          <w:sz w:val="24"/>
          <w:szCs w:val="24"/>
        </w:rPr>
        <w:t>eur</w:t>
      </w:r>
      <w:proofErr w:type="spellEnd"/>
      <w:r w:rsidRPr="00C85A13">
        <w:rPr>
          <w:rFonts w:ascii="Arial" w:hAnsi="Arial" w:cs="Arial"/>
          <w:sz w:val="24"/>
          <w:szCs w:val="24"/>
        </w:rPr>
        <w:t xml:space="preserve"> godišnje. </w:t>
      </w:r>
    </w:p>
    <w:p w14:paraId="1E51FD1F" w14:textId="77777777" w:rsidR="00C85A13" w:rsidRPr="00C85A13" w:rsidRDefault="00C85A13" w:rsidP="00C85A13">
      <w:pPr>
        <w:jc w:val="both"/>
        <w:rPr>
          <w:rFonts w:ascii="Arial" w:hAnsi="Arial" w:cs="Arial"/>
          <w:sz w:val="24"/>
          <w:szCs w:val="24"/>
        </w:rPr>
      </w:pPr>
    </w:p>
    <w:p w14:paraId="4A685777" w14:textId="77777777" w:rsidR="00C85A13" w:rsidRPr="00C85A13" w:rsidRDefault="00C85A13" w:rsidP="00C85A13">
      <w:pPr>
        <w:jc w:val="both"/>
        <w:rPr>
          <w:rFonts w:ascii="Arial" w:hAnsi="Arial" w:cs="Arial"/>
          <w:color w:val="000000"/>
          <w:sz w:val="24"/>
          <w:szCs w:val="24"/>
        </w:rPr>
      </w:pPr>
      <w:r w:rsidRPr="00C85A13">
        <w:rPr>
          <w:rFonts w:ascii="Arial" w:hAnsi="Arial" w:cs="Arial"/>
          <w:sz w:val="24"/>
          <w:szCs w:val="24"/>
        </w:rPr>
        <w:t>NAKNADA ZA TROŠKOVE STANOVANJA</w:t>
      </w:r>
    </w:p>
    <w:p w14:paraId="1FF05BD4" w14:textId="625FA48E"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14.</w:t>
      </w:r>
    </w:p>
    <w:p w14:paraId="62FFA78F"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Troškovi stanovanja odnose se na najamninu, komunalne naknade, troškove grijanja, vodne usluge, uslugu prikupljanja i odvoza otpada, pričuvu kao i troškova nastalih zbog radova na povećanju energetske učinkovitosti zgrade. </w:t>
      </w:r>
    </w:p>
    <w:p w14:paraId="04CC0719" w14:textId="22A15968"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15.</w:t>
      </w:r>
    </w:p>
    <w:p w14:paraId="2238FE02"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 </w:t>
      </w:r>
    </w:p>
    <w:p w14:paraId="7F7567D7" w14:textId="3D73E83E"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16.</w:t>
      </w:r>
    </w:p>
    <w:p w14:paraId="561DB07E"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Pravo na naknadu za troškove stanovanja priznaje se korisniku zajamčene minimalne naknade kojemu je navedeno pravo priznato izvršnim rješenjem Hrvatskog zavoda za socijalni rad, i to u visini od najmanje 30% iznosa zajamčene minimalne naknade priznate samcu, odnosno kućanstvu na </w:t>
      </w:r>
      <w:r w:rsidRPr="00C85A13">
        <w:rPr>
          <w:rFonts w:ascii="Arial" w:hAnsi="Arial" w:cs="Arial"/>
          <w:color w:val="000000"/>
          <w:sz w:val="24"/>
          <w:szCs w:val="24"/>
        </w:rPr>
        <w:t>način da Grad Čakovec djelomično ili u potpunosti podmiri račun izravno u ime i za račun korisnika ovlaštenoj pravnoj ili fizičkoj osobi koja je izvršila uslugu</w:t>
      </w:r>
      <w:r w:rsidRPr="00C85A13">
        <w:rPr>
          <w:rFonts w:ascii="Arial" w:hAnsi="Arial" w:cs="Arial"/>
          <w:sz w:val="24"/>
          <w:szCs w:val="24"/>
        </w:rPr>
        <w:t xml:space="preserve">. </w:t>
      </w:r>
    </w:p>
    <w:p w14:paraId="4C08C8AF"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Ako su troškovi stanovanja manji od 30% iznosa zajamčene minimalne naknade, pravo na naknadu za troškove stanovanja priznaje se u iznosu stvarnih troškova stanovanja. </w:t>
      </w:r>
    </w:p>
    <w:p w14:paraId="0807C588"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(3) Zahtjev za priznavanje prava na naknadu za troškove stanovanja podnosi se mjesečno, Upravnom odjelu, uz predočenje dokaza o nastalim troškovima iz članka 14. ove Odluke.</w:t>
      </w:r>
    </w:p>
    <w:p w14:paraId="2D31B1B9"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(4) Po provedenom postupku za priznavanje prava na naknadu za troškove stanovanja, Upravni odjel izdaje rješenje, kojim se priznaje ili ne priznaje pravo na naknadu za troškove stanovanja.</w:t>
      </w:r>
    </w:p>
    <w:p w14:paraId="667BCC57"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(5) Na rješenje iz prethodnog stavka ovog članka, može se uložiti žalba u roku od 15 dana, nadležnom upravnom tijelu u Međimurskoj županiji. </w:t>
      </w:r>
      <w:bookmarkStart w:id="5" w:name="_Hlk120517232"/>
    </w:p>
    <w:p w14:paraId="365B000B" w14:textId="65FCB02A"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17.</w:t>
      </w:r>
    </w:p>
    <w:p w14:paraId="5C1D890D"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Dio troškova stanovanja, koji se odnosi na troškove ogrjeva korisnika zajamčene minimalne naknade koji se griju na drva, osigurava se iz sredstava državnog proračuna. </w:t>
      </w:r>
    </w:p>
    <w:bookmarkEnd w:id="5"/>
    <w:p w14:paraId="741F9681" w14:textId="1BF375D8"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lastRenderedPageBreak/>
        <w:t>Članak 18.</w:t>
      </w:r>
    </w:p>
    <w:p w14:paraId="7ADDCA72"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Samcu ili kućanstvu korisniku zajamčene minimalne naknade, rješenjem Hrvatskog zavoda za socijalni rad, priznaje se pravo na naknadu za ugroženog kupca energenata. </w:t>
      </w:r>
    </w:p>
    <w:p w14:paraId="29AC73B9" w14:textId="77777777" w:rsidR="00C85A13" w:rsidRPr="00C85A13" w:rsidRDefault="00C85A13" w:rsidP="00C85A13">
      <w:pPr>
        <w:jc w:val="both"/>
        <w:rPr>
          <w:rFonts w:ascii="Arial" w:eastAsia="Batang" w:hAnsi="Arial" w:cs="Arial"/>
          <w:sz w:val="24"/>
          <w:szCs w:val="24"/>
        </w:rPr>
      </w:pPr>
      <w:r w:rsidRPr="00C85A13">
        <w:rPr>
          <w:rFonts w:ascii="Arial" w:eastAsia="Batang" w:hAnsi="Arial" w:cs="Arial"/>
          <w:sz w:val="24"/>
          <w:szCs w:val="24"/>
        </w:rPr>
        <w:t xml:space="preserve">(2) Na temelju utvrđenog statusa ugroženog kupca, korisniku prava na naknadu za ugroženog kupca energenata, pripada pravo na sufinanciranje troškova električne energije, plina i/ili toplinske energije. </w:t>
      </w:r>
    </w:p>
    <w:p w14:paraId="57E040DE" w14:textId="77777777" w:rsidR="00C85A13" w:rsidRPr="00C85A13" w:rsidRDefault="00C85A13" w:rsidP="00C85A13">
      <w:pPr>
        <w:jc w:val="both"/>
        <w:rPr>
          <w:rFonts w:ascii="Arial" w:hAnsi="Arial" w:cs="Arial"/>
          <w:sz w:val="24"/>
          <w:szCs w:val="24"/>
        </w:rPr>
      </w:pPr>
      <w:r w:rsidRPr="00C85A13">
        <w:rPr>
          <w:rFonts w:ascii="Arial" w:eastAsia="Batang" w:hAnsi="Arial" w:cs="Arial"/>
          <w:sz w:val="24"/>
          <w:szCs w:val="24"/>
        </w:rPr>
        <w:t xml:space="preserve">(3) Uredbom Vlade Republike Hrvatske o mjesečnom iznosu naknade za ugroženog kupca energenata propisuje se visina naknade, način sudjelovanja u podmirenju troškova energenata korisnika prava na naknadu za ugroženog kupca energenata te postupanje nadležnih institucija vezano uz priznavanje navedenog prava. </w:t>
      </w:r>
    </w:p>
    <w:p w14:paraId="51257B7C"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(4) Gradu Čakovcu će prioritet pri naplati biti troškovi stanovanja iz članka 14. ove Odluke, osim troškova grijanja.   </w:t>
      </w:r>
    </w:p>
    <w:p w14:paraId="25FF2109" w14:textId="77777777" w:rsidR="00C85A13" w:rsidRPr="00C85A13" w:rsidRDefault="00C85A13" w:rsidP="00C85A13">
      <w:pPr>
        <w:jc w:val="both"/>
        <w:rPr>
          <w:rFonts w:ascii="Arial" w:hAnsi="Arial" w:cs="Arial"/>
          <w:sz w:val="24"/>
          <w:szCs w:val="24"/>
        </w:rPr>
      </w:pPr>
    </w:p>
    <w:p w14:paraId="47A319B4"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JEDNOKRATNA NOVČANA NAKNADA UMIROVLJENICIMA, OSOBAMA STARIJIMA OD 65 GODINA BEZ MIROVINSKIH PRIMANJA, RODITELJIMA NJEGOVATELJIMA I KORISNICIMA INKLUZIVNOG DODATKA</w:t>
      </w:r>
    </w:p>
    <w:p w14:paraId="571DFA83" w14:textId="3965F976" w:rsidR="00C85A13" w:rsidRPr="00C85A13" w:rsidRDefault="00C85A13" w:rsidP="00C85A13">
      <w:pPr>
        <w:jc w:val="center"/>
        <w:rPr>
          <w:rFonts w:ascii="Arial" w:hAnsi="Arial" w:cs="Arial"/>
          <w:b/>
          <w:bCs/>
          <w:sz w:val="24"/>
          <w:szCs w:val="24"/>
        </w:rPr>
      </w:pPr>
      <w:r w:rsidRPr="00C85A13">
        <w:rPr>
          <w:rFonts w:ascii="Arial" w:hAnsi="Arial" w:cs="Arial"/>
          <w:b/>
          <w:bCs/>
          <w:color w:val="000000"/>
          <w:sz w:val="24"/>
          <w:szCs w:val="24"/>
        </w:rPr>
        <w:t>Članak 19.</w:t>
      </w:r>
    </w:p>
    <w:p w14:paraId="3420518D"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Pravo na jednokratnu novčanu naknadu imaju umirovljenici, korisnici nacionalne naknade za starije osobe, osobe starije od 65 godina bez mirovinskih primanja, roditelji njegovatelji te korisnici (djeca/odrasli) inkluzivnog dodatka I., II. i III. razine potpore, sa prebivalištem na području Grada Čakovca. </w:t>
      </w:r>
    </w:p>
    <w:p w14:paraId="56E55F85"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Jednokratna novčana naknada isplaćuje se dva puta godišnje, uoči blagdana Uskrsa i Božića.  </w:t>
      </w:r>
    </w:p>
    <w:p w14:paraId="388E4E3A"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(3)  Iznos jednokratne novčane naknade, uvjeti i način ostvarivanja navedene naknade, uređuju se posebnom Odlukom koju donosi Gradonačelnik, a sukladno osiguranim sredstvima u proračunu Grada Čakovca. </w:t>
      </w:r>
    </w:p>
    <w:p w14:paraId="465BE9E7" w14:textId="52E81B92"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20.</w:t>
      </w:r>
    </w:p>
    <w:p w14:paraId="4F290CCC"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(1) Pravo na jednokratnu novčanu naknadu umirovljenicima, korisnicima nacionalne naknade za starije osobe te osobama starijima od 65 godina bez mirovinskih primanja utvrđuje se na temelju podataka Hrvatskog zavoda za mirovinsko osiguranje.</w:t>
      </w:r>
    </w:p>
    <w:p w14:paraId="74DCCBB1"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Pravo na jednokratnu novčanu naknadu roditeljima njegovateljima te korisnicima inkluzivnog dodatka I., II. i III. razine potpore utvrđuje se na temelju podataka Hrvatskog zavoda za socijalni rad. </w:t>
      </w:r>
    </w:p>
    <w:p w14:paraId="0DD9A034"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DARIVANJE SOCIJALNO UGROŽENIH OBITELJI </w:t>
      </w:r>
    </w:p>
    <w:p w14:paraId="70E3A57B" w14:textId="5C5563F2"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21.</w:t>
      </w:r>
    </w:p>
    <w:p w14:paraId="68506188"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(1) Pravo na jednokratnu novčanu naknadu/poklon bon u naravi/darove za djecu imaju socijalno ugrožene obitelji čija mjesečna primanja ne omogućuju normalno podmirivanje osnovnih životnih potreba.</w:t>
      </w:r>
    </w:p>
    <w:p w14:paraId="6EBA965D"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lastRenderedPageBreak/>
        <w:t xml:space="preserve">(2) Iznos jednokratne novčane naknade/poklon bona u naravi/darova za djecu za socijalno ugrožene obitelji, uvjeti i način ostvarivanja navedenog prava, uređuju se posebnom Odlukom koju donosi Gradonačelnik odnosno Mjesni odbor zasebno za svoje potrebite, a sukladno osiguranim sredstvima u proračunu Grada Čakovca. </w:t>
      </w:r>
    </w:p>
    <w:p w14:paraId="07276693"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(3) Jednokratna novčana naknada/poklon bon u naravi/darovi za djecu daruju se socijalno ugroženim obiteljima uoči blagdana Sv. Nikole i Božića. </w:t>
      </w:r>
    </w:p>
    <w:p w14:paraId="0D96C163" w14:textId="77777777" w:rsidR="00C85A13" w:rsidRPr="00C85A13" w:rsidRDefault="00C85A13" w:rsidP="00C85A13">
      <w:pPr>
        <w:jc w:val="both"/>
        <w:rPr>
          <w:rFonts w:ascii="Arial" w:hAnsi="Arial" w:cs="Arial"/>
          <w:sz w:val="24"/>
          <w:szCs w:val="24"/>
        </w:rPr>
      </w:pPr>
    </w:p>
    <w:p w14:paraId="6B85BE57"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NAKNADA ZA TROŠKOVE KORIŠTENJA GROBNOG MJESTA </w:t>
      </w:r>
      <w:r w:rsidRPr="00C85A13">
        <w:rPr>
          <w:rFonts w:ascii="Arial" w:hAnsi="Arial" w:cs="Arial"/>
          <w:sz w:val="24"/>
          <w:szCs w:val="24"/>
        </w:rPr>
        <w:br/>
        <w:t>HRVATSKIH BRANITELJA</w:t>
      </w:r>
    </w:p>
    <w:p w14:paraId="04E40579" w14:textId="7B7E3E30"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22.</w:t>
      </w:r>
    </w:p>
    <w:p w14:paraId="3AB29BCB"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Grad Čakovec daje na korištenje grobna mjesta za umrle hrvatske ratne vojne invalide iz Domovinskog rata i za umrle hrvatske branitelje iz Domovinskog rata ako oni ili članovi uže i šire obitelji nemaju na korištenju grobno mjesto i ako ga nisu ustupili na korištenje trećoj osobi.</w:t>
      </w:r>
    </w:p>
    <w:p w14:paraId="710F945C" w14:textId="6B3215E1"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23.</w:t>
      </w:r>
    </w:p>
    <w:p w14:paraId="7DBB708C"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Članovi uže i šire obitelji umrlih hrvatskih ratnih vojnih invalida iz Domovinskog rata i umrlih hrvatskih branitelja iz Domovinskog rata, status i prava dokazuju vlasniku odnosno pravnoj osobi koja upravlja grobljem, a sukladno odredbama Zakona o hrvatskim braniteljima iz Domovinskog rata i članovima njihovih obitelji.</w:t>
      </w:r>
    </w:p>
    <w:p w14:paraId="1AD9B70E" w14:textId="1E818E05"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24.</w:t>
      </w:r>
    </w:p>
    <w:p w14:paraId="2D5041DE"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(1) Pravo na naknadu za troškove korištenja grobnog mjesta hrvatskih branitelja ostvaruje se temeljem zahtjeva vlasnika odnosno pravne osobe koja upravlja grobljem na kojem je osoba za koju se traži ostvarenje prava pokopana.</w:t>
      </w:r>
    </w:p>
    <w:p w14:paraId="7AFBBACF"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Temeljem valjanog zahtjeva vlasnika odnosno pravne osobe koja upravlja grobljem, Grad Čakovec podmiruje polovicu troškova korištenja grobnog mjesta, prema važećem cjeniku vlasnika odnosno pravne osobe koja upravlja grobljem. </w:t>
      </w:r>
    </w:p>
    <w:p w14:paraId="263A9D3F"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(3) Međusobna prava, obveze i odgovornosti u postupku ostvarivanja prava na naknadu za troškove korištenja grobnog mjesta hrvatskih branitelja, Grad Čakovec i vlasnik odnosno pravna osoba koja upravlja grobljem, uređuju posebnim Ugovorom.</w:t>
      </w:r>
    </w:p>
    <w:p w14:paraId="31AF5214" w14:textId="77777777" w:rsidR="00C85A13" w:rsidRPr="00C85A13" w:rsidRDefault="00C85A13" w:rsidP="00C85A13">
      <w:pPr>
        <w:jc w:val="both"/>
        <w:rPr>
          <w:rFonts w:ascii="Arial" w:hAnsi="Arial" w:cs="Arial"/>
          <w:sz w:val="24"/>
          <w:szCs w:val="24"/>
        </w:rPr>
      </w:pPr>
    </w:p>
    <w:p w14:paraId="2DEC9B17"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TROŠKOVI POGREBA OSOBA BEZ IMOVINE I ZAKONSKIH OBVEZNIKA UZDRŽAVANJA </w:t>
      </w:r>
    </w:p>
    <w:p w14:paraId="69068251" w14:textId="36163632"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25.</w:t>
      </w:r>
    </w:p>
    <w:p w14:paraId="39C249C6"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Grad Čakovec podmiruje troškove pogreba za osobu koja nema imovine ni zakonske obveznike uzdržavanja ako se utvrdi da troškove pogreba, sukladno zakonskim propisima, ne podmiruje nadležna ustanova odnosno ministarstvo. </w:t>
      </w:r>
    </w:p>
    <w:p w14:paraId="6D94FD6E"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Troškovi pogreba podmiruju se u visini osnovne pogrebne opreme i troškova ukopa temeljem ispostavljenog računa vlasnika odnosno pravne osobe koja upravlja grobljem. </w:t>
      </w:r>
    </w:p>
    <w:p w14:paraId="07CB5043"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lastRenderedPageBreak/>
        <w:t xml:space="preserve">(3) Grad Čakovec sa Hrvatskim zavodom za socijalni rad i drugim uključenim dionicima razmjenjuje podatke o osobi koja nema imovine ni zakonske obveznike uzdržavanja. </w:t>
      </w:r>
    </w:p>
    <w:p w14:paraId="1DD2D204" w14:textId="77777777" w:rsidR="00C85A13" w:rsidRPr="00C85A13" w:rsidRDefault="00C85A13" w:rsidP="00C85A13">
      <w:pPr>
        <w:jc w:val="both"/>
        <w:rPr>
          <w:rFonts w:ascii="Arial" w:hAnsi="Arial" w:cs="Arial"/>
          <w:sz w:val="21"/>
          <w:szCs w:val="21"/>
        </w:rPr>
      </w:pPr>
    </w:p>
    <w:p w14:paraId="3BCF955B" w14:textId="77777777" w:rsidR="00C85A13" w:rsidRPr="00C85A13" w:rsidRDefault="00C85A13" w:rsidP="00C85A13">
      <w:pPr>
        <w:rPr>
          <w:rFonts w:ascii="Arial" w:hAnsi="Arial" w:cs="Arial"/>
          <w:sz w:val="24"/>
          <w:szCs w:val="24"/>
        </w:rPr>
      </w:pPr>
      <w:r w:rsidRPr="00C85A13">
        <w:rPr>
          <w:rFonts w:ascii="Arial" w:hAnsi="Arial" w:cs="Arial"/>
          <w:sz w:val="24"/>
          <w:szCs w:val="24"/>
        </w:rPr>
        <w:t>POMOĆ UDOMITELJIMA ZA PREDŠKOLSKI ODGOJ</w:t>
      </w:r>
    </w:p>
    <w:p w14:paraId="25A19CDA" w14:textId="1EAEE1B9"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26.</w:t>
      </w:r>
    </w:p>
    <w:p w14:paraId="440B140A"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Pravo na pomoć udomiteljima za predškolski odgoj imaju udomitelji djece koja pohađaju predškolske ustanove na području Grada Čakovca, a kojima je temeljem izvršnog rješenja Hrvatskog zavoda za socijalni rad izdana dozvola za obavljanje </w:t>
      </w:r>
      <w:proofErr w:type="spellStart"/>
      <w:r w:rsidRPr="00C85A13">
        <w:rPr>
          <w:rFonts w:ascii="Arial" w:hAnsi="Arial" w:cs="Arial"/>
          <w:sz w:val="24"/>
          <w:szCs w:val="24"/>
        </w:rPr>
        <w:t>udomiteljstva</w:t>
      </w:r>
      <w:proofErr w:type="spellEnd"/>
      <w:r w:rsidRPr="00C85A13">
        <w:rPr>
          <w:rFonts w:ascii="Arial" w:hAnsi="Arial" w:cs="Arial"/>
          <w:sz w:val="24"/>
          <w:szCs w:val="24"/>
        </w:rPr>
        <w:t xml:space="preserve"> te izvršnim rješenjem Hrvatskog zavoda za socijalni rad djetetu priznato pravo na socijalnu uslugu smještaja u udomiteljskoj obitelji. </w:t>
      </w:r>
    </w:p>
    <w:p w14:paraId="780C89FD"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Grad/općina na području koje ima prebivalište dijete/udomitelj u pravilu sudjeluju u podjeli troškova tzv. gradskog/općinskog dijela u iznosu od 50% ukupne cijene boravka u predškolskoj ustanovi dok udomitelj sam pokriva svoj tzv. roditeljski dio (50% ukupne cijene boravka u predškolskoj ustanovi). </w:t>
      </w:r>
    </w:p>
    <w:p w14:paraId="14169E42" w14:textId="23D788FC"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27.</w:t>
      </w:r>
    </w:p>
    <w:p w14:paraId="42C1FA75"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Zahtjev za pomoć udomiteljima za predškolski odgoj podnosi se Komisiji za dodjelu novčanih pomoći Grada Čakovca u pisanom obliku; primljenog putem pošte, elektroničke pošte ili urudžbenog zapisnika. </w:t>
      </w:r>
    </w:p>
    <w:p w14:paraId="26B221FD"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Komisija obrađuje zaprimljene zahtjeve za pomoć udomiteljima za predškolski odgoj. </w:t>
      </w:r>
    </w:p>
    <w:p w14:paraId="1ACEA554"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(3) Komisija može udomitelje djelomično ili u potpunosti osloboditi obveze sufinanciranja boravka djece u predškolskim ustanovama na razdoblje od jedne pedagoške godine odnosno zaključno do dana 31. kolovoza sljedeće godine. </w:t>
      </w:r>
    </w:p>
    <w:p w14:paraId="04A946C2"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(4)  Za svaku novu pedagošku godinu udomitelji podnose zahtjev Komisiji.  </w:t>
      </w:r>
    </w:p>
    <w:p w14:paraId="6D0C3FA4" w14:textId="77777777" w:rsidR="00C85A13" w:rsidRPr="00C85A13" w:rsidRDefault="00C85A13" w:rsidP="00C85A13">
      <w:pPr>
        <w:jc w:val="both"/>
        <w:rPr>
          <w:rFonts w:ascii="Arial" w:hAnsi="Arial" w:cs="Arial"/>
          <w:sz w:val="24"/>
          <w:szCs w:val="24"/>
        </w:rPr>
      </w:pPr>
    </w:p>
    <w:p w14:paraId="09F25524"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SUFINANCIRANJE TROŠKOVA ZBRINJAVANJA OTPADA UMIROVLJENICIMA S NISKIM MIROVINAMA </w:t>
      </w:r>
    </w:p>
    <w:p w14:paraId="30B9028C" w14:textId="689128CF"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28.</w:t>
      </w:r>
    </w:p>
    <w:p w14:paraId="44A37EBD"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U proračunu Grada Čakovca osigurana su sredstva za pokrivanje dijela troškova zbrinjavanja otpada umirovljenicima s niskim mirovinama. </w:t>
      </w:r>
    </w:p>
    <w:p w14:paraId="4F41F63F"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Sufinanciranje troškova zbrinjavanja otpada umirovljenicima odnosi se na samca ili kućanstvo, koje zbog inflacije, a ujedno i većih računa zbrinjavanja otpada, ima uvećane izdatke koji premašuju mjesečno zadovoljenje potreba samca odnosno kućanstva. </w:t>
      </w:r>
    </w:p>
    <w:p w14:paraId="3090A3B5"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(3) Iznos, uvjeti i način ostvarivanja sufinanciranja troškova zbrinjavanja otpada umirovljenicima s niskim mirovinama, uređuju se posebnom Odlukom koju donosi Gradonačelnik, a sukladno osiguranim sredstvima u proračunu Grada Čakovca.</w:t>
      </w:r>
    </w:p>
    <w:p w14:paraId="37E521E8" w14:textId="77777777" w:rsidR="00C85A13" w:rsidRPr="00C85A13" w:rsidRDefault="00C85A13" w:rsidP="00C85A13">
      <w:pPr>
        <w:jc w:val="both"/>
        <w:rPr>
          <w:rFonts w:ascii="Arial" w:hAnsi="Arial" w:cs="Arial"/>
          <w:sz w:val="24"/>
          <w:szCs w:val="24"/>
        </w:rPr>
      </w:pPr>
    </w:p>
    <w:p w14:paraId="6C52A23C"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SUFINANCIRANJE PUČKE KUHINJE </w:t>
      </w:r>
    </w:p>
    <w:p w14:paraId="3926D9A6" w14:textId="469C00C6"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lastRenderedPageBreak/>
        <w:t>Članak 29.</w:t>
      </w:r>
    </w:p>
    <w:p w14:paraId="227886E7" w14:textId="77777777" w:rsidR="00C85A13" w:rsidRPr="00C85A13" w:rsidRDefault="00C85A13" w:rsidP="00C85A13">
      <w:pPr>
        <w:rPr>
          <w:rFonts w:ascii="Arial" w:hAnsi="Arial" w:cs="Arial"/>
          <w:sz w:val="24"/>
          <w:szCs w:val="24"/>
        </w:rPr>
      </w:pPr>
      <w:r w:rsidRPr="00C85A13">
        <w:rPr>
          <w:rFonts w:ascii="Arial" w:hAnsi="Arial" w:cs="Arial"/>
          <w:sz w:val="24"/>
          <w:szCs w:val="24"/>
        </w:rPr>
        <w:t xml:space="preserve">(1) U proračunu Grada Čakovca osigurana su sredstva za uslugu prehrane u pučkoj kuhinji. </w:t>
      </w:r>
    </w:p>
    <w:p w14:paraId="04DC1E58"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Usluga prehrane u pučkoj kuhinji osigurava se prvenstveno samcu ili kućanstvu korisniku zajamčene minimalne naknade te korisniku socijalne skrbi čija mjesečna primanja ne omogućuju normalno podmirivanje osnovnih životnih potreba, a koji su radi bolesti i inih životnih okolnosti u potrebi za navedenom uslugom. </w:t>
      </w:r>
    </w:p>
    <w:p w14:paraId="0B84C1F5"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(3) Grad Čakovec i Gradsko društvo Crvenog križa Čakovec sklapaju Sporazum o organiziranju i financiranju usluge pučke kuhinje. </w:t>
      </w:r>
    </w:p>
    <w:p w14:paraId="7F117904" w14:textId="77777777" w:rsidR="00C85A13" w:rsidRPr="00C85A13" w:rsidRDefault="00C85A13" w:rsidP="00C85A13">
      <w:pPr>
        <w:jc w:val="both"/>
        <w:rPr>
          <w:rFonts w:ascii="Arial" w:hAnsi="Arial" w:cs="Arial"/>
          <w:sz w:val="24"/>
          <w:szCs w:val="24"/>
        </w:rPr>
      </w:pPr>
    </w:p>
    <w:p w14:paraId="5C5C8450"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SUFINANCIRANJE SOCIJALNOG DUĆANA</w:t>
      </w:r>
    </w:p>
    <w:p w14:paraId="644CE6A0" w14:textId="273FBD88"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30.</w:t>
      </w:r>
    </w:p>
    <w:p w14:paraId="753861BC"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U proračunu Grada Čakovca osigurana su sredstva za uslugu korištenja socijalnog dućana, sa svrhom pomoći korisniku kroz prehrambene namirnice i higijenske potrepštine. </w:t>
      </w:r>
    </w:p>
    <w:p w14:paraId="0F0A72CB"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Provedbom projekta socijalni dućan, a koja usluga se osigurava prvenstveno samcu ili kućanstvu korisniku zajamčene minimalne naknade te korisniku socijalne skrbi čija mjesečna primanja ne omogućuju normalno podmirivanje osnovnih životnih potreba, ima za svrhu pomoći kroz prehrambene namirnice i higijenske potrepštine. </w:t>
      </w:r>
    </w:p>
    <w:p w14:paraId="1EE29536"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(3) Grad Čakovec i Gradsko društvo Crvenog križa Čakovec sklapaju Sporazum o sufinanciranju socijalnog dućana. </w:t>
      </w:r>
    </w:p>
    <w:p w14:paraId="75830CAF"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(4) Korisnik usluge socijalnog dućana u pravilu ne može istovremeno koristiti uslugu prehrane u pučkoj kuhinji. </w:t>
      </w:r>
    </w:p>
    <w:p w14:paraId="3F8A8E22" w14:textId="77777777" w:rsidR="00C85A13" w:rsidRPr="00C85A13" w:rsidRDefault="00C85A13" w:rsidP="00C85A13">
      <w:pPr>
        <w:jc w:val="both"/>
        <w:rPr>
          <w:rFonts w:ascii="Arial" w:hAnsi="Arial" w:cs="Arial"/>
          <w:sz w:val="24"/>
          <w:szCs w:val="24"/>
        </w:rPr>
      </w:pPr>
    </w:p>
    <w:p w14:paraId="417B923B"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SUFINANCIRANJE CENTRA </w:t>
      </w:r>
      <w:proofErr w:type="spellStart"/>
      <w:r w:rsidRPr="00C85A13">
        <w:rPr>
          <w:rFonts w:ascii="Arial" w:hAnsi="Arial" w:cs="Arial"/>
          <w:sz w:val="24"/>
          <w:szCs w:val="24"/>
        </w:rPr>
        <w:t>PrInOS</w:t>
      </w:r>
      <w:proofErr w:type="spellEnd"/>
    </w:p>
    <w:p w14:paraId="3CA5C025" w14:textId="1322DE83"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31.</w:t>
      </w:r>
    </w:p>
    <w:p w14:paraId="3DC915B2"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U proračunu Grada Čakovca osigurana su sredstva za uslugu pružanja inkluzivnih oblika skrbi u sklopu Centra </w:t>
      </w:r>
      <w:proofErr w:type="spellStart"/>
      <w:r w:rsidRPr="00C85A13">
        <w:rPr>
          <w:rFonts w:ascii="Arial" w:hAnsi="Arial" w:cs="Arial"/>
          <w:sz w:val="24"/>
          <w:szCs w:val="24"/>
        </w:rPr>
        <w:t>PrInOS</w:t>
      </w:r>
      <w:proofErr w:type="spellEnd"/>
      <w:r w:rsidRPr="00C85A13">
        <w:rPr>
          <w:rFonts w:ascii="Arial" w:hAnsi="Arial" w:cs="Arial"/>
          <w:sz w:val="24"/>
          <w:szCs w:val="24"/>
        </w:rPr>
        <w:t xml:space="preserve">. </w:t>
      </w:r>
    </w:p>
    <w:p w14:paraId="665227BA"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Korisnik socijalne skrbi je i beskućnik, osoba koja nema mjesto stanovanja niti sredstva kojima bi mogla podmiriti troškove stanovanja, a smještena je ili koristi uslugu organiziranog stanovanja u prihvatilištu ili prenoćištu ili boravi na javnim ili drugim mjestima koja nisu namijenjena za stanovanje. </w:t>
      </w:r>
    </w:p>
    <w:p w14:paraId="78CAF125"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(3) Projektne aktivnosti u sklopu Centra </w:t>
      </w:r>
      <w:proofErr w:type="spellStart"/>
      <w:r w:rsidRPr="00C85A13">
        <w:rPr>
          <w:rFonts w:ascii="Arial" w:hAnsi="Arial" w:cs="Arial"/>
          <w:sz w:val="24"/>
          <w:szCs w:val="24"/>
        </w:rPr>
        <w:t>PrInOS</w:t>
      </w:r>
      <w:proofErr w:type="spellEnd"/>
      <w:r w:rsidRPr="00C85A13">
        <w:rPr>
          <w:rFonts w:ascii="Arial" w:hAnsi="Arial" w:cs="Arial"/>
          <w:sz w:val="24"/>
          <w:szCs w:val="24"/>
        </w:rPr>
        <w:t xml:space="preserve">, kroz uslugu organiziranog stanovanja, provode se u cilju smanjenja broja korisnika institucijskog oblika skrbi i prevencije institucionalizacije ranjivih skupina, razvoja mreže izvaninstitucionalnih usluga i službi podrške u zajednici te unapređenja socijalne uključenosti beskućnika kojima se kroz daljnji razvoj Centra </w:t>
      </w:r>
      <w:proofErr w:type="spellStart"/>
      <w:r w:rsidRPr="00C85A13">
        <w:rPr>
          <w:rFonts w:ascii="Arial" w:hAnsi="Arial" w:cs="Arial"/>
          <w:sz w:val="24"/>
          <w:szCs w:val="24"/>
        </w:rPr>
        <w:t>PrInOS</w:t>
      </w:r>
      <w:proofErr w:type="spellEnd"/>
      <w:r w:rsidRPr="00C85A13">
        <w:rPr>
          <w:rFonts w:ascii="Arial" w:hAnsi="Arial" w:cs="Arial"/>
          <w:sz w:val="24"/>
          <w:szCs w:val="24"/>
        </w:rPr>
        <w:t xml:space="preserve"> omogućava neovisan i dostojanstven život. </w:t>
      </w:r>
    </w:p>
    <w:p w14:paraId="1C920BD5"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(4) Grad Čakovec i Gradsko društvo Crvenog križa Čakovec sklapaju Sporazum o sufinanciranju Centra </w:t>
      </w:r>
      <w:proofErr w:type="spellStart"/>
      <w:r w:rsidRPr="00C85A13">
        <w:rPr>
          <w:rFonts w:ascii="Arial" w:hAnsi="Arial" w:cs="Arial"/>
          <w:sz w:val="24"/>
          <w:szCs w:val="24"/>
        </w:rPr>
        <w:t>PrInOS</w:t>
      </w:r>
      <w:proofErr w:type="spellEnd"/>
      <w:r w:rsidRPr="00C85A13">
        <w:rPr>
          <w:rFonts w:ascii="Arial" w:hAnsi="Arial" w:cs="Arial"/>
          <w:sz w:val="24"/>
          <w:szCs w:val="24"/>
        </w:rPr>
        <w:t xml:space="preserve">. </w:t>
      </w:r>
    </w:p>
    <w:p w14:paraId="29DCB9BB" w14:textId="77777777" w:rsidR="00C85A13" w:rsidRPr="00C85A13" w:rsidRDefault="00C85A13" w:rsidP="00C85A13">
      <w:pPr>
        <w:jc w:val="both"/>
        <w:rPr>
          <w:rFonts w:ascii="Arial" w:hAnsi="Arial" w:cs="Arial"/>
          <w:sz w:val="24"/>
          <w:szCs w:val="24"/>
        </w:rPr>
      </w:pPr>
    </w:p>
    <w:p w14:paraId="604E0C26" w14:textId="77777777" w:rsidR="00C85A13" w:rsidRPr="00C85A13" w:rsidRDefault="00C85A13" w:rsidP="00C85A13">
      <w:pPr>
        <w:jc w:val="both"/>
        <w:rPr>
          <w:rFonts w:ascii="Arial" w:hAnsi="Arial" w:cs="Arial"/>
          <w:sz w:val="24"/>
          <w:szCs w:val="24"/>
        </w:rPr>
      </w:pPr>
      <w:r w:rsidRPr="00C85A13">
        <w:rPr>
          <w:rFonts w:ascii="Arial" w:hAnsi="Arial" w:cs="Arial"/>
          <w:b/>
          <w:bCs/>
          <w:sz w:val="24"/>
          <w:szCs w:val="24"/>
        </w:rPr>
        <w:t xml:space="preserve">III. POSTUPAK OSTVARIVANJA I NADZOR KORIŠTENJA NAKNADA I USLUGA       </w:t>
      </w:r>
    </w:p>
    <w:p w14:paraId="2D34F44F" w14:textId="5FD64B94"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32.</w:t>
      </w:r>
    </w:p>
    <w:p w14:paraId="638D40C1"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(1) Postupak ostvarivanja naknada i usluga sukladno ovoj Odluci pokreće se na zahtjev korisnika socijalne skrbi ili po službenoj dužnosti.</w:t>
      </w:r>
    </w:p>
    <w:p w14:paraId="3CFA25F2"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(2) Po službenoj dužnosti, postupak iz stavka 1. ovog članka, pokreće se na temelju obavijesti članova obitelji, građana, ustanova, udruga, vjerskih zajednica, trgovačkih društava i drugih pravnih osoba te državnih i drugih tijela kao i temeljem saznanja i činjenica koje Upravni odjel prikupi obavljajući poslove iz svoga djelokruga rada. </w:t>
      </w:r>
    </w:p>
    <w:p w14:paraId="638E9C17" w14:textId="6C697191"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33.</w:t>
      </w:r>
    </w:p>
    <w:p w14:paraId="7106FCC3"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Zahtjev za jednokratnu naknadu socijalno ugroženim osobama, jednokratnu novčanu naknadu obitelji s djecom s teškoćama u razvoju, naknadu za troškove stanovanja i za pomoć udomiteljima za predškolski odgoj podnosi se na propisanim obrascima koji se mogu preuzeti u Upravnom odjelu ili na službenoj internetskoj stranici Grada Čakovca.                                                                   </w:t>
      </w:r>
    </w:p>
    <w:p w14:paraId="341BBFF3" w14:textId="77777777" w:rsidR="00C85A13" w:rsidRPr="00C85A13" w:rsidRDefault="00C85A13" w:rsidP="00C85A13">
      <w:pPr>
        <w:jc w:val="both"/>
        <w:rPr>
          <w:rFonts w:ascii="Arial" w:eastAsia="Times New Roman" w:hAnsi="Arial" w:cs="Arial"/>
          <w:bCs/>
          <w:sz w:val="24"/>
          <w:szCs w:val="24"/>
          <w:lang w:eastAsia="hr-HR"/>
        </w:rPr>
      </w:pPr>
      <w:r w:rsidRPr="00C85A13">
        <w:rPr>
          <w:rFonts w:ascii="Arial" w:eastAsia="Times New Roman" w:hAnsi="Arial" w:cs="Arial"/>
          <w:bCs/>
          <w:sz w:val="24"/>
          <w:szCs w:val="24"/>
          <w:lang w:eastAsia="hr-HR"/>
        </w:rPr>
        <w:t>(2) Sukladno podnijetom zahtjevu za ostvarivanje naknada i usluga iz ove Odluke, korisnik je svojim potpisom suglasan da se informacije koje je pružio koriste u postupku rješavanja zahtjeva korisnika, da ovlašćuje Grad Čakovec kako iste ima pravo provjeravati, obrađivati, čuvati i koristiti za druge svrhe u djelokrugu rada Grada te ih prema potrebi pružati i drugim državnim/javnim tijelima u skladu sa zakonom.</w:t>
      </w:r>
    </w:p>
    <w:p w14:paraId="279F918A" w14:textId="77777777" w:rsidR="00C85A13" w:rsidRPr="00C85A13" w:rsidRDefault="00C85A13" w:rsidP="00C85A13">
      <w:pPr>
        <w:jc w:val="both"/>
        <w:rPr>
          <w:rFonts w:ascii="Arial" w:eastAsia="Times New Roman" w:hAnsi="Arial" w:cs="Arial"/>
          <w:bCs/>
          <w:sz w:val="24"/>
          <w:szCs w:val="32"/>
          <w:lang w:eastAsia="hr-HR"/>
        </w:rPr>
      </w:pPr>
      <w:r w:rsidRPr="00C85A13">
        <w:rPr>
          <w:rFonts w:ascii="Arial" w:eastAsia="Times New Roman" w:hAnsi="Arial" w:cs="Arial"/>
          <w:bCs/>
          <w:sz w:val="24"/>
          <w:szCs w:val="24"/>
          <w:lang w:eastAsia="hr-HR"/>
        </w:rPr>
        <w:t>(3) Korisnik, sukladno podnijetom zahtjevu za ostvarivanje naknada i usluga iz ove Odluke, potvrđuje d</w:t>
      </w:r>
      <w:r w:rsidRPr="00C85A13">
        <w:rPr>
          <w:rFonts w:ascii="Arial" w:eastAsia="Times New Roman" w:hAnsi="Arial" w:cs="Arial"/>
          <w:bCs/>
          <w:sz w:val="24"/>
          <w:szCs w:val="32"/>
          <w:lang w:eastAsia="hr-HR"/>
        </w:rPr>
        <w:t>a su svi podaci navedeni u zahtjevu u cijelosti točni te kako zbog</w:t>
      </w:r>
      <w:r w:rsidRPr="00C85A13">
        <w:rPr>
          <w:rFonts w:ascii="Arial" w:hAnsi="Arial" w:cs="Arial"/>
          <w:sz w:val="24"/>
          <w:szCs w:val="24"/>
        </w:rPr>
        <w:t xml:space="preserve"> </w:t>
      </w:r>
      <w:r w:rsidRPr="00C85A13">
        <w:rPr>
          <w:rFonts w:ascii="Arial" w:eastAsia="Times New Roman" w:hAnsi="Arial" w:cs="Arial"/>
          <w:bCs/>
          <w:sz w:val="24"/>
          <w:szCs w:val="32"/>
          <w:lang w:eastAsia="hr-HR"/>
        </w:rPr>
        <w:t>neistinitih podataka može snositi zakonske i druge posljedice.</w:t>
      </w:r>
      <w:r w:rsidRPr="00C85A13">
        <w:rPr>
          <w:rFonts w:ascii="Arial" w:hAnsi="Arial" w:cs="Arial"/>
          <w:sz w:val="24"/>
          <w:szCs w:val="24"/>
        </w:rPr>
        <w:t xml:space="preserve">                                    </w:t>
      </w:r>
    </w:p>
    <w:p w14:paraId="2F9F20D1" w14:textId="35E56FF8"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34.</w:t>
      </w:r>
    </w:p>
    <w:p w14:paraId="06BAC8EC"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Upravni odjel u obvezi je na propisan način voditi evidenciju i dokumentaciju o ostvarivanju naknada i usluga iz područja socijalne skrbi propisanih Zakonom i općim aktima Grada Čakovca, a sve sukladno Pravilniku o sadržaju i načinu vođenja evidencije i dokumentacije te načinu, rokovima dostave i sadržaju izvješća jedinica lokalne i područne (regionalne) samouprave. </w:t>
      </w:r>
    </w:p>
    <w:p w14:paraId="46BAB4CA" w14:textId="281E851D" w:rsidR="00C85A13" w:rsidRPr="00C85A13" w:rsidRDefault="00C85A13" w:rsidP="00C85A13">
      <w:pPr>
        <w:jc w:val="center"/>
        <w:rPr>
          <w:rFonts w:ascii="Arial" w:eastAsia="Times New Roman" w:hAnsi="Arial" w:cs="Arial"/>
          <w:b/>
          <w:bCs/>
          <w:sz w:val="24"/>
          <w:szCs w:val="32"/>
          <w:lang w:eastAsia="hr-HR"/>
        </w:rPr>
      </w:pPr>
      <w:r w:rsidRPr="00C85A13">
        <w:rPr>
          <w:rFonts w:ascii="Arial" w:hAnsi="Arial" w:cs="Arial"/>
          <w:b/>
          <w:bCs/>
          <w:sz w:val="24"/>
          <w:szCs w:val="24"/>
        </w:rPr>
        <w:t>Članak 35.</w:t>
      </w:r>
    </w:p>
    <w:p w14:paraId="03B685EC" w14:textId="77777777" w:rsidR="00C85A13" w:rsidRPr="00C85A13" w:rsidRDefault="00C85A13" w:rsidP="00C85A13">
      <w:pPr>
        <w:jc w:val="both"/>
        <w:rPr>
          <w:rFonts w:ascii="Arial" w:eastAsia="Times New Roman" w:hAnsi="Arial" w:cs="Arial"/>
          <w:bCs/>
          <w:sz w:val="24"/>
          <w:szCs w:val="32"/>
          <w:lang w:eastAsia="hr-HR"/>
        </w:rPr>
      </w:pPr>
      <w:r w:rsidRPr="00C85A13">
        <w:rPr>
          <w:rFonts w:ascii="Arial" w:eastAsia="Times New Roman" w:hAnsi="Arial" w:cs="Arial"/>
          <w:bCs/>
          <w:sz w:val="24"/>
          <w:szCs w:val="32"/>
          <w:lang w:eastAsia="hr-HR"/>
        </w:rPr>
        <w:t xml:space="preserve">(1) Korisnik koji ostvaruje neku od naknada i usluga iz ove Odluke, obvezan je Upravni odjel obavijestiti o svakoj promjeni odnosno novonastaloj činjenici koja utječe na daljnje ostvarivanje prava ili na visinu priznatog/ostvarenog iznosa iz ove Odluke, i to najkasnije u roku od osam dana od dana nastanka promjene. </w:t>
      </w:r>
    </w:p>
    <w:p w14:paraId="0C3C6EBA" w14:textId="77777777" w:rsidR="00C85A13" w:rsidRPr="00C85A13" w:rsidRDefault="00C85A13" w:rsidP="00C85A13">
      <w:pPr>
        <w:jc w:val="both"/>
        <w:rPr>
          <w:rFonts w:ascii="Arial" w:eastAsia="Times New Roman" w:hAnsi="Arial" w:cs="Arial"/>
          <w:bCs/>
          <w:sz w:val="24"/>
          <w:szCs w:val="32"/>
          <w:lang w:eastAsia="hr-HR"/>
        </w:rPr>
      </w:pPr>
      <w:r w:rsidRPr="00C85A13">
        <w:rPr>
          <w:rFonts w:ascii="Arial" w:eastAsia="Times New Roman" w:hAnsi="Arial" w:cs="Arial"/>
          <w:bCs/>
          <w:sz w:val="24"/>
          <w:szCs w:val="32"/>
          <w:lang w:eastAsia="hr-HR"/>
        </w:rPr>
        <w:t>(2) Korisnik je dužan nadoknaditi štetu za ostvareno ne pripadajuće pravo odnosno vratiti primljene iznose ako:</w:t>
      </w:r>
    </w:p>
    <w:p w14:paraId="05708DB2" w14:textId="77777777" w:rsidR="00C85A13" w:rsidRPr="00C85A13" w:rsidRDefault="00C85A13" w:rsidP="00C85A13">
      <w:pPr>
        <w:jc w:val="both"/>
        <w:rPr>
          <w:rFonts w:ascii="Arial" w:eastAsia="Times New Roman" w:hAnsi="Arial" w:cs="Arial"/>
          <w:bCs/>
          <w:sz w:val="24"/>
          <w:szCs w:val="32"/>
          <w:lang w:eastAsia="hr-HR"/>
        </w:rPr>
      </w:pPr>
      <w:r w:rsidRPr="00C85A13">
        <w:rPr>
          <w:rFonts w:ascii="Arial" w:eastAsia="Times New Roman" w:hAnsi="Arial" w:cs="Arial"/>
          <w:bCs/>
          <w:sz w:val="24"/>
          <w:szCs w:val="32"/>
          <w:lang w:eastAsia="hr-HR"/>
        </w:rPr>
        <w:t xml:space="preserve">     -je na temelju neistinitih ili netočnih podataka za koje je znao ili morao znati da su neistiniti odnosno netočni ili na drugi način neosnovano ostvario pravo na koje nije imao pravo ili ga je ostvario u većem opsegu nego što mu pripada temeljem ove Odluke,</w:t>
      </w:r>
    </w:p>
    <w:p w14:paraId="49F89B03" w14:textId="77777777" w:rsidR="00C85A13" w:rsidRPr="00C85A13" w:rsidRDefault="00C85A13" w:rsidP="00C85A13">
      <w:pPr>
        <w:jc w:val="both"/>
        <w:rPr>
          <w:rFonts w:ascii="Arial" w:eastAsia="Times New Roman" w:hAnsi="Arial" w:cs="Arial"/>
          <w:bCs/>
          <w:sz w:val="24"/>
          <w:szCs w:val="32"/>
          <w:lang w:eastAsia="hr-HR"/>
        </w:rPr>
      </w:pPr>
      <w:r w:rsidRPr="00C85A13">
        <w:rPr>
          <w:rFonts w:ascii="Arial" w:eastAsia="Times New Roman" w:hAnsi="Arial" w:cs="Arial"/>
          <w:bCs/>
          <w:sz w:val="24"/>
          <w:szCs w:val="32"/>
          <w:lang w:eastAsia="hr-HR"/>
        </w:rPr>
        <w:lastRenderedPageBreak/>
        <w:t xml:space="preserve">     -je pravo, temeljem ove Odluke, ostvario zbog toga što nije prijavio promjenu koja utječe na prestanak ili opseg prava, a znao je ili je morao znati za tu promjenu. </w:t>
      </w:r>
    </w:p>
    <w:p w14:paraId="2DD0B568" w14:textId="77777777" w:rsidR="00C85A13" w:rsidRPr="00C85A13" w:rsidRDefault="00C85A13" w:rsidP="00C85A13">
      <w:pPr>
        <w:rPr>
          <w:rFonts w:ascii="Arial" w:hAnsi="Arial" w:cs="Arial"/>
          <w:b/>
          <w:bCs/>
          <w:sz w:val="24"/>
          <w:szCs w:val="24"/>
        </w:rPr>
      </w:pPr>
    </w:p>
    <w:p w14:paraId="3ACC2E60" w14:textId="77777777" w:rsidR="00C85A13" w:rsidRPr="00C85A13" w:rsidRDefault="00C85A13" w:rsidP="00C85A13">
      <w:pPr>
        <w:rPr>
          <w:rFonts w:ascii="Arial" w:hAnsi="Arial" w:cs="Arial"/>
          <w:b/>
          <w:bCs/>
          <w:sz w:val="24"/>
          <w:szCs w:val="24"/>
        </w:rPr>
      </w:pPr>
      <w:r w:rsidRPr="00C85A13">
        <w:rPr>
          <w:rFonts w:ascii="Arial" w:hAnsi="Arial" w:cs="Arial"/>
          <w:b/>
          <w:bCs/>
          <w:sz w:val="24"/>
          <w:szCs w:val="24"/>
        </w:rPr>
        <w:t>IV. PRIJELAZNE I ZAVRŠNE ODREDBE</w:t>
      </w:r>
      <w:r w:rsidRPr="00C85A13">
        <w:rPr>
          <w:rFonts w:ascii="Arial" w:hAnsi="Arial" w:cs="Arial"/>
          <w:sz w:val="24"/>
          <w:szCs w:val="24"/>
        </w:rPr>
        <w:t xml:space="preserve">                                                  </w:t>
      </w:r>
      <w:bookmarkStart w:id="6" w:name="_Hlk120709886"/>
      <w:r w:rsidRPr="00C85A13">
        <w:rPr>
          <w:rFonts w:ascii="Arial" w:hAnsi="Arial" w:cs="Arial"/>
          <w:sz w:val="24"/>
          <w:szCs w:val="24"/>
        </w:rPr>
        <w:t xml:space="preserve">         </w:t>
      </w:r>
    </w:p>
    <w:bookmarkEnd w:id="6"/>
    <w:p w14:paraId="461BD950" w14:textId="4E8F18CC"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36.</w:t>
      </w:r>
    </w:p>
    <w:p w14:paraId="356CB3FF"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(1) Postupci započeti prije dana stupanja na snagu ove Odluke dovršit će se prema odredbama Odluke o ostvarivanju naknada i usluga iz područja socijalne skrbi (Službeni glasnik Grada Čakovca br. 9/22). </w:t>
      </w:r>
    </w:p>
    <w:p w14:paraId="2BB80B1D" w14:textId="77777777" w:rsidR="00C85A13" w:rsidRDefault="00C85A13" w:rsidP="00C85A13">
      <w:pPr>
        <w:jc w:val="both"/>
        <w:rPr>
          <w:rFonts w:ascii="Arial" w:hAnsi="Arial" w:cs="Arial"/>
          <w:sz w:val="24"/>
          <w:szCs w:val="24"/>
        </w:rPr>
      </w:pPr>
      <w:r w:rsidRPr="00C85A13">
        <w:rPr>
          <w:rFonts w:ascii="Arial" w:hAnsi="Arial" w:cs="Arial"/>
          <w:sz w:val="24"/>
          <w:szCs w:val="24"/>
        </w:rPr>
        <w:t xml:space="preserve">(2) U postupku povodom žalbe izjavljene protiv rješenja donesenog prije dana stupanja na snagu ove Odluke, primijenit će se odredbe Odluke o ostvarivanju naknada i usluga iz područja socijalne skrbi, koja je bila na snazi u vrijeme donošenja prvostupanjskog rješenja. </w:t>
      </w:r>
    </w:p>
    <w:p w14:paraId="4D1EBC70" w14:textId="2904798E" w:rsidR="00C85A13" w:rsidRPr="00C85A13" w:rsidRDefault="00C85A13" w:rsidP="00C85A13">
      <w:pPr>
        <w:jc w:val="center"/>
        <w:rPr>
          <w:rFonts w:ascii="Arial" w:hAnsi="Arial" w:cs="Arial"/>
          <w:sz w:val="24"/>
          <w:szCs w:val="24"/>
        </w:rPr>
      </w:pPr>
      <w:r w:rsidRPr="00C85A13">
        <w:rPr>
          <w:rFonts w:ascii="Arial" w:hAnsi="Arial" w:cs="Arial"/>
          <w:b/>
          <w:bCs/>
          <w:sz w:val="24"/>
          <w:szCs w:val="24"/>
        </w:rPr>
        <w:t>Članak 37.</w:t>
      </w:r>
    </w:p>
    <w:p w14:paraId="2F2FE503" w14:textId="77777777" w:rsidR="00C85A13" w:rsidRDefault="00C85A13" w:rsidP="00C85A13">
      <w:pPr>
        <w:jc w:val="both"/>
        <w:rPr>
          <w:rFonts w:ascii="Arial" w:hAnsi="Arial" w:cs="Arial"/>
          <w:sz w:val="24"/>
          <w:szCs w:val="24"/>
        </w:rPr>
      </w:pPr>
      <w:r w:rsidRPr="00C85A13">
        <w:rPr>
          <w:rFonts w:ascii="Arial" w:hAnsi="Arial" w:cs="Arial"/>
          <w:sz w:val="24"/>
          <w:szCs w:val="24"/>
        </w:rPr>
        <w:t xml:space="preserve">      Danom stupanja na snagu ove Odluke prestaje važiti Odluka o ostvarivanju naknada i usluga iz područja socijalne skrbi (Službeni glasnik Grada Čakovca br. 9/22). </w:t>
      </w:r>
    </w:p>
    <w:p w14:paraId="5B717323" w14:textId="4E285A5D" w:rsidR="00C85A13" w:rsidRPr="00C85A13" w:rsidRDefault="00C85A13" w:rsidP="00C85A13">
      <w:pPr>
        <w:jc w:val="center"/>
        <w:rPr>
          <w:rFonts w:ascii="Arial" w:hAnsi="Arial" w:cs="Arial"/>
          <w:b/>
          <w:bCs/>
          <w:sz w:val="24"/>
          <w:szCs w:val="24"/>
        </w:rPr>
      </w:pPr>
      <w:r w:rsidRPr="00C85A13">
        <w:rPr>
          <w:rFonts w:ascii="Arial" w:hAnsi="Arial" w:cs="Arial"/>
          <w:b/>
          <w:bCs/>
          <w:sz w:val="24"/>
          <w:szCs w:val="24"/>
        </w:rPr>
        <w:t>Članak 38.</w:t>
      </w:r>
    </w:p>
    <w:p w14:paraId="3A696B39" w14:textId="378337A7" w:rsidR="00C85A13" w:rsidRPr="00C85A13" w:rsidRDefault="00C85A13" w:rsidP="00C85A13">
      <w:pPr>
        <w:jc w:val="both"/>
        <w:rPr>
          <w:rFonts w:ascii="Arial" w:hAnsi="Arial" w:cs="Arial"/>
          <w:sz w:val="24"/>
          <w:szCs w:val="24"/>
        </w:rPr>
      </w:pPr>
      <w:r>
        <w:rPr>
          <w:rFonts w:ascii="Arial" w:hAnsi="Arial" w:cs="Arial"/>
          <w:sz w:val="24"/>
          <w:szCs w:val="24"/>
        </w:rPr>
        <w:tab/>
        <w:t>Ova Odluka stupa na snagu osmog dana od dana objave u Službenom glasniku Grada Čakovca.</w:t>
      </w:r>
    </w:p>
    <w:p w14:paraId="7EDF927B" w14:textId="77777777" w:rsidR="00C85A13" w:rsidRPr="00C85A13" w:rsidRDefault="00C85A13" w:rsidP="00C85A13">
      <w:pPr>
        <w:jc w:val="both"/>
        <w:rPr>
          <w:rFonts w:ascii="Arial" w:hAnsi="Arial" w:cs="Arial"/>
          <w:sz w:val="24"/>
          <w:szCs w:val="24"/>
        </w:rPr>
      </w:pPr>
      <w:r w:rsidRPr="00C85A13">
        <w:rPr>
          <w:rFonts w:ascii="Arial" w:hAnsi="Arial" w:cs="Arial"/>
          <w:sz w:val="24"/>
          <w:szCs w:val="24"/>
        </w:rPr>
        <w:t xml:space="preserve">      </w:t>
      </w:r>
    </w:p>
    <w:p w14:paraId="6203840C" w14:textId="35C10AC2" w:rsidR="00C85A13" w:rsidRPr="00C85A13" w:rsidRDefault="00C85A13" w:rsidP="00C85A13">
      <w:pPr>
        <w:spacing w:after="0" w:line="240" w:lineRule="auto"/>
        <w:rPr>
          <w:rFonts w:ascii="Arial" w:hAnsi="Arial" w:cs="Arial"/>
          <w:sz w:val="24"/>
          <w:szCs w:val="24"/>
        </w:rPr>
      </w:pPr>
      <w:r w:rsidRPr="00C85A13">
        <w:rPr>
          <w:rFonts w:ascii="Arial" w:hAnsi="Arial" w:cs="Arial"/>
          <w:sz w:val="24"/>
          <w:szCs w:val="24"/>
        </w:rPr>
        <w:t xml:space="preserve">KLASA: </w:t>
      </w:r>
      <w:r>
        <w:rPr>
          <w:rFonts w:ascii="Arial" w:hAnsi="Arial" w:cs="Arial"/>
          <w:sz w:val="24"/>
          <w:szCs w:val="24"/>
        </w:rPr>
        <w:t>550-01/26-01/1</w:t>
      </w:r>
      <w:r w:rsidRPr="00C85A13">
        <w:rPr>
          <w:rFonts w:ascii="Arial" w:hAnsi="Arial" w:cs="Arial"/>
          <w:sz w:val="24"/>
          <w:szCs w:val="24"/>
        </w:rPr>
        <w:t xml:space="preserve">                                                             </w:t>
      </w:r>
    </w:p>
    <w:p w14:paraId="1F6A4285" w14:textId="14E23EC4" w:rsidR="00C85A13" w:rsidRDefault="00C85A13" w:rsidP="00C85A13">
      <w:pPr>
        <w:spacing w:after="0" w:line="240" w:lineRule="auto"/>
        <w:rPr>
          <w:rFonts w:ascii="Arial" w:hAnsi="Arial" w:cs="Arial"/>
          <w:sz w:val="24"/>
          <w:szCs w:val="24"/>
        </w:rPr>
      </w:pPr>
      <w:r w:rsidRPr="00C85A13">
        <w:rPr>
          <w:rFonts w:ascii="Arial" w:hAnsi="Arial" w:cs="Arial"/>
          <w:sz w:val="24"/>
          <w:szCs w:val="24"/>
        </w:rPr>
        <w:t xml:space="preserve">URBROJ:  </w:t>
      </w:r>
      <w:r>
        <w:rPr>
          <w:rFonts w:ascii="Arial" w:hAnsi="Arial" w:cs="Arial"/>
          <w:sz w:val="24"/>
          <w:szCs w:val="24"/>
        </w:rPr>
        <w:t>2109-2-02-26-2</w:t>
      </w:r>
    </w:p>
    <w:p w14:paraId="501C58C7" w14:textId="77777777" w:rsidR="00C85A13" w:rsidRDefault="00C85A13" w:rsidP="00C85A13">
      <w:pPr>
        <w:spacing w:after="0" w:line="240" w:lineRule="auto"/>
        <w:rPr>
          <w:rFonts w:ascii="Arial" w:hAnsi="Arial" w:cs="Arial"/>
          <w:sz w:val="24"/>
          <w:szCs w:val="24"/>
        </w:rPr>
      </w:pPr>
      <w:r>
        <w:rPr>
          <w:rFonts w:ascii="Arial" w:hAnsi="Arial" w:cs="Arial"/>
          <w:sz w:val="24"/>
          <w:szCs w:val="24"/>
        </w:rPr>
        <w:t>Čakovec, ___________ 2026.</w:t>
      </w:r>
    </w:p>
    <w:p w14:paraId="4C5EBD7D" w14:textId="77777777" w:rsidR="00C85A13" w:rsidRDefault="00C85A13" w:rsidP="00C85A13">
      <w:pPr>
        <w:spacing w:after="0" w:line="240" w:lineRule="auto"/>
        <w:rPr>
          <w:rFonts w:ascii="Arial" w:hAnsi="Arial" w:cs="Arial"/>
          <w:sz w:val="24"/>
          <w:szCs w:val="24"/>
        </w:rPr>
      </w:pPr>
    </w:p>
    <w:p w14:paraId="236C5134" w14:textId="2CDBB61A" w:rsidR="00C85A13" w:rsidRPr="00C85A13" w:rsidRDefault="00C85A13" w:rsidP="00C85A13">
      <w:pPr>
        <w:spacing w:after="0" w:line="240" w:lineRule="auto"/>
        <w:ind w:left="2832" w:firstLine="708"/>
        <w:rPr>
          <w:rFonts w:ascii="Arial" w:hAnsi="Arial" w:cs="Arial"/>
          <w:b/>
          <w:bCs/>
          <w:sz w:val="24"/>
          <w:szCs w:val="24"/>
        </w:rPr>
      </w:pPr>
      <w:r>
        <w:rPr>
          <w:rFonts w:ascii="Arial" w:hAnsi="Arial" w:cs="Arial"/>
          <w:b/>
          <w:bCs/>
          <w:sz w:val="24"/>
          <w:szCs w:val="24"/>
        </w:rPr>
        <w:t xml:space="preserve">   </w:t>
      </w:r>
      <w:r w:rsidRPr="00C85A13">
        <w:rPr>
          <w:rFonts w:ascii="Arial" w:hAnsi="Arial" w:cs="Arial"/>
          <w:b/>
          <w:bCs/>
          <w:sz w:val="24"/>
          <w:szCs w:val="24"/>
        </w:rPr>
        <w:t>PREDSJEDNIK GRADSKOG VIJEĆA</w:t>
      </w:r>
    </w:p>
    <w:p w14:paraId="3BEDBADE" w14:textId="5D628602" w:rsidR="00C85A13" w:rsidRPr="00C85A13" w:rsidRDefault="00C85A13" w:rsidP="00C85A13">
      <w:pPr>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Josip Varga, v.r.</w:t>
      </w:r>
      <w:r w:rsidRPr="00C85A13">
        <w:rPr>
          <w:rFonts w:ascii="Arial" w:hAnsi="Arial" w:cs="Arial"/>
          <w:sz w:val="24"/>
          <w:szCs w:val="24"/>
        </w:rPr>
        <w:t xml:space="preserve">                                                                        </w:t>
      </w:r>
    </w:p>
    <w:p w14:paraId="7431D057" w14:textId="77777777" w:rsidR="00B91144" w:rsidRPr="00C85A13" w:rsidRDefault="00B91144">
      <w:pPr>
        <w:rPr>
          <w:rFonts w:ascii="Arial" w:hAnsi="Arial" w:cs="Arial"/>
        </w:rPr>
      </w:pPr>
    </w:p>
    <w:sectPr w:rsidR="00B91144" w:rsidRPr="00C85A13" w:rsidSect="00C85A13">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EA0C" w14:textId="77777777" w:rsidR="00903C30" w:rsidRDefault="00903C30" w:rsidP="00C85A13">
      <w:pPr>
        <w:spacing w:after="0" w:line="240" w:lineRule="auto"/>
      </w:pPr>
      <w:r>
        <w:separator/>
      </w:r>
    </w:p>
  </w:endnote>
  <w:endnote w:type="continuationSeparator" w:id="0">
    <w:p w14:paraId="38560B52" w14:textId="77777777" w:rsidR="00903C30" w:rsidRDefault="00903C30" w:rsidP="00C8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90874"/>
      <w:docPartObj>
        <w:docPartGallery w:val="Page Numbers (Bottom of Page)"/>
        <w:docPartUnique/>
      </w:docPartObj>
    </w:sdtPr>
    <w:sdtContent>
      <w:p w14:paraId="42C03B88" w14:textId="40D4E8A0" w:rsidR="00C85A13" w:rsidRDefault="00C85A13">
        <w:pPr>
          <w:pStyle w:val="Podnoje"/>
          <w:jc w:val="right"/>
        </w:pPr>
        <w:r>
          <w:fldChar w:fldCharType="begin"/>
        </w:r>
        <w:r>
          <w:instrText>PAGE   \* MERGEFORMAT</w:instrText>
        </w:r>
        <w:r>
          <w:fldChar w:fldCharType="separate"/>
        </w:r>
        <w:r>
          <w:t>2</w:t>
        </w:r>
        <w:r>
          <w:fldChar w:fldCharType="end"/>
        </w:r>
      </w:p>
    </w:sdtContent>
  </w:sdt>
  <w:p w14:paraId="2E6DC134" w14:textId="77777777" w:rsidR="00C85A13" w:rsidRDefault="00C85A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255A" w14:textId="77777777" w:rsidR="00903C30" w:rsidRDefault="00903C30" w:rsidP="00C85A13">
      <w:pPr>
        <w:spacing w:after="0" w:line="240" w:lineRule="auto"/>
      </w:pPr>
      <w:r>
        <w:separator/>
      </w:r>
    </w:p>
  </w:footnote>
  <w:footnote w:type="continuationSeparator" w:id="0">
    <w:p w14:paraId="6927F85B" w14:textId="77777777" w:rsidR="00903C30" w:rsidRDefault="00903C30" w:rsidP="00C85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1"/>
    <w:rsid w:val="00022E19"/>
    <w:rsid w:val="00120081"/>
    <w:rsid w:val="0016346A"/>
    <w:rsid w:val="00200164"/>
    <w:rsid w:val="00485E7A"/>
    <w:rsid w:val="004A447B"/>
    <w:rsid w:val="004F4B10"/>
    <w:rsid w:val="006C6C3D"/>
    <w:rsid w:val="00880A92"/>
    <w:rsid w:val="00903C30"/>
    <w:rsid w:val="00B91144"/>
    <w:rsid w:val="00BA7697"/>
    <w:rsid w:val="00C85A13"/>
    <w:rsid w:val="00E554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2A64"/>
  <w15:chartTrackingRefBased/>
  <w15:docId w15:val="{B111F5F3-AC3E-4E60-A345-4F8BA9CF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13"/>
    <w:pPr>
      <w:spacing w:line="256"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1200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1200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1200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12008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12008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12008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12008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12008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12008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2008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2008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2008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2008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2008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2008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2008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2008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20081"/>
    <w:rPr>
      <w:rFonts w:eastAsiaTheme="majorEastAsia" w:cstheme="majorBidi"/>
      <w:color w:val="272727" w:themeColor="text1" w:themeTint="D8"/>
    </w:rPr>
  </w:style>
  <w:style w:type="paragraph" w:styleId="Naslov">
    <w:name w:val="Title"/>
    <w:basedOn w:val="Normal"/>
    <w:next w:val="Normal"/>
    <w:link w:val="NaslovChar"/>
    <w:uiPriority w:val="10"/>
    <w:qFormat/>
    <w:rsid w:val="001200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12008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20081"/>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12008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0081"/>
    <w:pPr>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har">
    <w:name w:val="Citat Char"/>
    <w:basedOn w:val="Zadanifontodlomka"/>
    <w:link w:val="Citat"/>
    <w:uiPriority w:val="29"/>
    <w:rsid w:val="00120081"/>
    <w:rPr>
      <w:i/>
      <w:iCs/>
      <w:color w:val="404040" w:themeColor="text1" w:themeTint="BF"/>
    </w:rPr>
  </w:style>
  <w:style w:type="paragraph" w:styleId="Odlomakpopisa">
    <w:name w:val="List Paragraph"/>
    <w:basedOn w:val="Normal"/>
    <w:uiPriority w:val="34"/>
    <w:qFormat/>
    <w:rsid w:val="00120081"/>
    <w:pPr>
      <w:spacing w:line="259" w:lineRule="auto"/>
      <w:ind w:left="720"/>
      <w:contextualSpacing/>
    </w:pPr>
    <w:rPr>
      <w:rFonts w:asciiTheme="minorHAnsi" w:eastAsiaTheme="minorHAnsi" w:hAnsiTheme="minorHAnsi" w:cstheme="minorBidi"/>
      <w:kern w:val="2"/>
      <w14:ligatures w14:val="standardContextual"/>
    </w:rPr>
  </w:style>
  <w:style w:type="character" w:styleId="Jakoisticanje">
    <w:name w:val="Intense Emphasis"/>
    <w:basedOn w:val="Zadanifontodlomka"/>
    <w:uiPriority w:val="21"/>
    <w:qFormat/>
    <w:rsid w:val="00120081"/>
    <w:rPr>
      <w:i/>
      <w:iCs/>
      <w:color w:val="0F4761" w:themeColor="accent1" w:themeShade="BF"/>
    </w:rPr>
  </w:style>
  <w:style w:type="paragraph" w:styleId="Naglaencitat">
    <w:name w:val="Intense Quote"/>
    <w:basedOn w:val="Normal"/>
    <w:next w:val="Normal"/>
    <w:link w:val="NaglaencitatChar"/>
    <w:uiPriority w:val="30"/>
    <w:qFormat/>
    <w:rsid w:val="001200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NaglaencitatChar">
    <w:name w:val="Naglašen citat Char"/>
    <w:basedOn w:val="Zadanifontodlomka"/>
    <w:link w:val="Naglaencitat"/>
    <w:uiPriority w:val="30"/>
    <w:rsid w:val="00120081"/>
    <w:rPr>
      <w:i/>
      <w:iCs/>
      <w:color w:val="0F4761" w:themeColor="accent1" w:themeShade="BF"/>
    </w:rPr>
  </w:style>
  <w:style w:type="character" w:styleId="Istaknutareferenca">
    <w:name w:val="Intense Reference"/>
    <w:basedOn w:val="Zadanifontodlomka"/>
    <w:uiPriority w:val="32"/>
    <w:qFormat/>
    <w:rsid w:val="00120081"/>
    <w:rPr>
      <w:b/>
      <w:bCs/>
      <w:smallCaps/>
      <w:color w:val="0F4761" w:themeColor="accent1" w:themeShade="BF"/>
      <w:spacing w:val="5"/>
    </w:rPr>
  </w:style>
  <w:style w:type="paragraph" w:styleId="Zaglavlje">
    <w:name w:val="header"/>
    <w:basedOn w:val="Normal"/>
    <w:link w:val="ZaglavljeChar"/>
    <w:uiPriority w:val="99"/>
    <w:unhideWhenUsed/>
    <w:rsid w:val="00C85A1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85A13"/>
    <w:rPr>
      <w:rFonts w:ascii="Calibri" w:eastAsia="Calibri" w:hAnsi="Calibri" w:cs="Times New Roman"/>
      <w:kern w:val="0"/>
      <w14:ligatures w14:val="none"/>
    </w:rPr>
  </w:style>
  <w:style w:type="paragraph" w:styleId="Podnoje">
    <w:name w:val="footer"/>
    <w:basedOn w:val="Normal"/>
    <w:link w:val="PodnojeChar"/>
    <w:uiPriority w:val="99"/>
    <w:unhideWhenUsed/>
    <w:rsid w:val="00C85A1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85A1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3477</Words>
  <Characters>19823</Characters>
  <Application>Microsoft Office Word</Application>
  <DocSecurity>0</DocSecurity>
  <Lines>165</Lines>
  <Paragraphs>46</Paragraphs>
  <ScaleCrop>false</ScaleCrop>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Horvat</dc:creator>
  <cp:keywords/>
  <dc:description/>
  <cp:lastModifiedBy>Marjana Horvat</cp:lastModifiedBy>
  <cp:revision>2</cp:revision>
  <dcterms:created xsi:type="dcterms:W3CDTF">2026-02-10T13:49:00Z</dcterms:created>
  <dcterms:modified xsi:type="dcterms:W3CDTF">2026-02-10T13:57:00Z</dcterms:modified>
</cp:coreProperties>
</file>