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10207" w:type="dxa"/>
        <w:tblInd w:w="-601" w:type="dxa"/>
        <w:tblLook w:val="04A0" w:firstRow="1" w:lastRow="0" w:firstColumn="1" w:lastColumn="0" w:noHBand="0" w:noVBand="1"/>
      </w:tblPr>
      <w:tblGrid>
        <w:gridCol w:w="5214"/>
        <w:gridCol w:w="4993"/>
      </w:tblGrid>
      <w:tr w:rsidR="008D160C" w:rsidRPr="00DF21EC" w14:paraId="24CCAE51" w14:textId="77777777" w:rsidTr="00E97189">
        <w:trPr>
          <w:trHeight w:val="504"/>
        </w:trPr>
        <w:tc>
          <w:tcPr>
            <w:tcW w:w="10207" w:type="dxa"/>
            <w:gridSpan w:val="2"/>
            <w:vAlign w:val="center"/>
          </w:tcPr>
          <w:p w14:paraId="0DF5ABCE" w14:textId="77777777" w:rsidR="008D160C" w:rsidRPr="00DF21EC" w:rsidRDefault="008D160C" w:rsidP="008D160C">
            <w:pPr>
              <w:jc w:val="center"/>
              <w:rPr>
                <w:rFonts w:ascii="Arial" w:hAnsi="Arial" w:cs="Arial"/>
                <w:b/>
                <w:sz w:val="24"/>
                <w:szCs w:val="24"/>
              </w:rPr>
            </w:pPr>
            <w:r w:rsidRPr="00DF21EC">
              <w:rPr>
                <w:rFonts w:ascii="Arial" w:hAnsi="Arial" w:cs="Arial"/>
                <w:b/>
                <w:sz w:val="24"/>
                <w:szCs w:val="24"/>
              </w:rPr>
              <w:t>DOKUMENT ZA INTERNETSKO SAVJETOVANJE O NACRTU OPĆEG AKTA</w:t>
            </w:r>
          </w:p>
        </w:tc>
      </w:tr>
      <w:tr w:rsidR="008D160C" w:rsidRPr="00DF21EC" w14:paraId="59B6AA0D" w14:textId="77777777" w:rsidTr="00DF21EC">
        <w:trPr>
          <w:trHeight w:val="746"/>
        </w:trPr>
        <w:tc>
          <w:tcPr>
            <w:tcW w:w="10207" w:type="dxa"/>
            <w:gridSpan w:val="2"/>
            <w:vAlign w:val="center"/>
          </w:tcPr>
          <w:p w14:paraId="281DC198" w14:textId="1C72E68C" w:rsidR="001342C7" w:rsidRPr="00DF21EC" w:rsidRDefault="001D0AB1" w:rsidP="001342C7">
            <w:pPr>
              <w:jc w:val="center"/>
              <w:rPr>
                <w:rFonts w:ascii="Arial" w:hAnsi="Arial" w:cs="Arial"/>
                <w:b/>
                <w:sz w:val="24"/>
                <w:szCs w:val="24"/>
              </w:rPr>
            </w:pPr>
            <w:r w:rsidRPr="00DF21EC">
              <w:rPr>
                <w:rFonts w:ascii="Arial" w:hAnsi="Arial" w:cs="Arial"/>
                <w:b/>
                <w:sz w:val="24"/>
                <w:szCs w:val="24"/>
              </w:rPr>
              <w:t xml:space="preserve">Nacrt prijedloga </w:t>
            </w:r>
            <w:r w:rsidR="000D733A" w:rsidRPr="00DF21EC">
              <w:rPr>
                <w:rFonts w:ascii="Arial" w:hAnsi="Arial" w:cs="Arial"/>
                <w:b/>
                <w:sz w:val="24"/>
                <w:szCs w:val="24"/>
              </w:rPr>
              <w:t>Odluke o</w:t>
            </w:r>
            <w:r w:rsidR="001342C7" w:rsidRPr="00DF21EC">
              <w:rPr>
                <w:rFonts w:ascii="Arial" w:hAnsi="Arial" w:cs="Arial"/>
                <w:b/>
                <w:sz w:val="24"/>
                <w:szCs w:val="24"/>
              </w:rPr>
              <w:t xml:space="preserve"> </w:t>
            </w:r>
            <w:r w:rsidR="00944D4D">
              <w:rPr>
                <w:rFonts w:ascii="Arial" w:hAnsi="Arial" w:cs="Arial"/>
                <w:b/>
                <w:sz w:val="24"/>
                <w:szCs w:val="24"/>
              </w:rPr>
              <w:t>grobljima</w:t>
            </w:r>
          </w:p>
          <w:p w14:paraId="7923490E" w14:textId="24D8187D" w:rsidR="008D160C" w:rsidRPr="00DF21EC" w:rsidRDefault="008D160C" w:rsidP="00241F98">
            <w:pPr>
              <w:jc w:val="center"/>
              <w:rPr>
                <w:rFonts w:ascii="Arial" w:hAnsi="Arial" w:cs="Arial"/>
                <w:b/>
                <w:sz w:val="24"/>
                <w:szCs w:val="24"/>
              </w:rPr>
            </w:pPr>
          </w:p>
        </w:tc>
      </w:tr>
      <w:tr w:rsidR="008D160C" w:rsidRPr="00DF21EC" w14:paraId="373352E1" w14:textId="77777777" w:rsidTr="00E97189">
        <w:trPr>
          <w:trHeight w:val="613"/>
        </w:trPr>
        <w:tc>
          <w:tcPr>
            <w:tcW w:w="10207" w:type="dxa"/>
            <w:gridSpan w:val="2"/>
            <w:vAlign w:val="center"/>
          </w:tcPr>
          <w:p w14:paraId="4FA69A40" w14:textId="77777777" w:rsidR="008D160C" w:rsidRPr="00DF21EC" w:rsidRDefault="008D160C" w:rsidP="008D160C">
            <w:pPr>
              <w:jc w:val="center"/>
              <w:rPr>
                <w:rFonts w:ascii="Arial" w:hAnsi="Arial" w:cs="Arial"/>
                <w:b/>
                <w:sz w:val="24"/>
                <w:szCs w:val="24"/>
              </w:rPr>
            </w:pPr>
            <w:r w:rsidRPr="00DF21EC">
              <w:rPr>
                <w:rFonts w:ascii="Arial" w:hAnsi="Arial" w:cs="Arial"/>
                <w:b/>
                <w:sz w:val="24"/>
                <w:szCs w:val="24"/>
              </w:rPr>
              <w:t>GRAD ČAKOVEC</w:t>
            </w:r>
          </w:p>
          <w:p w14:paraId="3CF0A838" w14:textId="1986320E" w:rsidR="00DF21EC" w:rsidRPr="00DF21EC" w:rsidRDefault="00DF21EC" w:rsidP="008D160C">
            <w:pPr>
              <w:jc w:val="center"/>
              <w:rPr>
                <w:rFonts w:ascii="Arial" w:hAnsi="Arial" w:cs="Arial"/>
                <w:b/>
                <w:sz w:val="24"/>
                <w:szCs w:val="24"/>
              </w:rPr>
            </w:pPr>
            <w:r w:rsidRPr="00DF21EC">
              <w:rPr>
                <w:rFonts w:ascii="Arial" w:hAnsi="Arial" w:cs="Arial"/>
                <w:b/>
                <w:sz w:val="24"/>
                <w:szCs w:val="24"/>
              </w:rPr>
              <w:t xml:space="preserve">Upravni odjel za </w:t>
            </w:r>
            <w:r w:rsidR="00944D4D">
              <w:rPr>
                <w:rFonts w:ascii="Arial" w:hAnsi="Arial" w:cs="Arial"/>
                <w:b/>
                <w:sz w:val="24"/>
                <w:szCs w:val="24"/>
              </w:rPr>
              <w:t>komunalno gospodarstvo, izgradnju grada i upravljanje nekretninama</w:t>
            </w:r>
          </w:p>
          <w:p w14:paraId="457867CF" w14:textId="5B0E634B" w:rsidR="008D160C" w:rsidRPr="00DF21EC" w:rsidRDefault="008D160C" w:rsidP="00814939">
            <w:pPr>
              <w:jc w:val="center"/>
              <w:rPr>
                <w:rFonts w:ascii="Arial" w:hAnsi="Arial" w:cs="Arial"/>
                <w:sz w:val="24"/>
                <w:szCs w:val="24"/>
              </w:rPr>
            </w:pPr>
          </w:p>
        </w:tc>
      </w:tr>
      <w:tr w:rsidR="008D160C" w:rsidRPr="00DF21EC" w14:paraId="5E25AF4C" w14:textId="77777777" w:rsidTr="00E97189">
        <w:trPr>
          <w:trHeight w:val="759"/>
        </w:trPr>
        <w:tc>
          <w:tcPr>
            <w:tcW w:w="5214" w:type="dxa"/>
            <w:vAlign w:val="center"/>
          </w:tcPr>
          <w:p w14:paraId="46FF640B" w14:textId="77777777" w:rsidR="008D160C" w:rsidRPr="00DF21EC" w:rsidRDefault="008D160C" w:rsidP="008D160C">
            <w:pPr>
              <w:jc w:val="center"/>
              <w:rPr>
                <w:rFonts w:ascii="Arial" w:hAnsi="Arial" w:cs="Arial"/>
                <w:b/>
                <w:sz w:val="24"/>
                <w:szCs w:val="24"/>
                <w:u w:val="single"/>
              </w:rPr>
            </w:pPr>
            <w:r w:rsidRPr="00DF21EC">
              <w:rPr>
                <w:rFonts w:ascii="Arial" w:hAnsi="Arial" w:cs="Arial"/>
                <w:b/>
                <w:sz w:val="24"/>
                <w:szCs w:val="24"/>
                <w:u w:val="single"/>
              </w:rPr>
              <w:t>Početak savjetovanja</w:t>
            </w:r>
          </w:p>
          <w:p w14:paraId="4EADDFD3" w14:textId="0F3C8B07" w:rsidR="008D160C" w:rsidRPr="00DF21EC" w:rsidRDefault="0047264D" w:rsidP="00DA0870">
            <w:pPr>
              <w:jc w:val="center"/>
              <w:rPr>
                <w:rFonts w:ascii="Arial" w:hAnsi="Arial" w:cs="Arial"/>
                <w:b/>
                <w:sz w:val="24"/>
                <w:szCs w:val="24"/>
              </w:rPr>
            </w:pPr>
            <w:r w:rsidRPr="00DF21EC">
              <w:rPr>
                <w:rFonts w:ascii="Arial" w:hAnsi="Arial" w:cs="Arial"/>
                <w:b/>
                <w:sz w:val="24"/>
                <w:szCs w:val="24"/>
              </w:rPr>
              <w:t>1</w:t>
            </w:r>
            <w:r w:rsidR="00944D4D">
              <w:rPr>
                <w:rFonts w:ascii="Arial" w:hAnsi="Arial" w:cs="Arial"/>
                <w:b/>
                <w:sz w:val="24"/>
                <w:szCs w:val="24"/>
              </w:rPr>
              <w:t>6</w:t>
            </w:r>
            <w:r w:rsidR="006B48AE" w:rsidRPr="00DF21EC">
              <w:rPr>
                <w:rFonts w:ascii="Arial" w:hAnsi="Arial" w:cs="Arial"/>
                <w:b/>
                <w:sz w:val="24"/>
                <w:szCs w:val="24"/>
              </w:rPr>
              <w:t>.</w:t>
            </w:r>
            <w:r w:rsidRPr="00DF21EC">
              <w:rPr>
                <w:rFonts w:ascii="Arial" w:hAnsi="Arial" w:cs="Arial"/>
                <w:b/>
                <w:sz w:val="24"/>
                <w:szCs w:val="24"/>
              </w:rPr>
              <w:t xml:space="preserve"> siječnja</w:t>
            </w:r>
            <w:r w:rsidR="00924480" w:rsidRPr="00DF21EC">
              <w:rPr>
                <w:rFonts w:ascii="Arial" w:hAnsi="Arial" w:cs="Arial"/>
                <w:b/>
                <w:sz w:val="24"/>
                <w:szCs w:val="24"/>
              </w:rPr>
              <w:t xml:space="preserve"> 202</w:t>
            </w:r>
            <w:r w:rsidRPr="00DF21EC">
              <w:rPr>
                <w:rFonts w:ascii="Arial" w:hAnsi="Arial" w:cs="Arial"/>
                <w:b/>
                <w:sz w:val="24"/>
                <w:szCs w:val="24"/>
              </w:rPr>
              <w:t>6</w:t>
            </w:r>
            <w:r w:rsidR="00924480" w:rsidRPr="00DF21EC">
              <w:rPr>
                <w:rFonts w:ascii="Arial" w:hAnsi="Arial" w:cs="Arial"/>
                <w:b/>
                <w:sz w:val="24"/>
                <w:szCs w:val="24"/>
              </w:rPr>
              <w:t xml:space="preserve">. </w:t>
            </w:r>
          </w:p>
        </w:tc>
        <w:tc>
          <w:tcPr>
            <w:tcW w:w="4993" w:type="dxa"/>
            <w:vAlign w:val="center"/>
          </w:tcPr>
          <w:p w14:paraId="7F7075B8" w14:textId="77777777" w:rsidR="008D160C" w:rsidRPr="00DF21EC" w:rsidRDefault="008D160C" w:rsidP="008D160C">
            <w:pPr>
              <w:jc w:val="center"/>
              <w:rPr>
                <w:rFonts w:ascii="Arial" w:hAnsi="Arial" w:cs="Arial"/>
                <w:b/>
                <w:sz w:val="24"/>
                <w:szCs w:val="24"/>
                <w:u w:val="single"/>
              </w:rPr>
            </w:pPr>
            <w:r w:rsidRPr="00DF21EC">
              <w:rPr>
                <w:rFonts w:ascii="Arial" w:hAnsi="Arial" w:cs="Arial"/>
                <w:b/>
                <w:sz w:val="24"/>
                <w:szCs w:val="24"/>
                <w:u w:val="single"/>
              </w:rPr>
              <w:t>Završetak savjetovanja</w:t>
            </w:r>
          </w:p>
          <w:p w14:paraId="18610C68" w14:textId="592D038C" w:rsidR="008D160C" w:rsidRPr="00DF21EC" w:rsidRDefault="0047264D" w:rsidP="00DA0870">
            <w:pPr>
              <w:jc w:val="center"/>
              <w:rPr>
                <w:rFonts w:ascii="Arial" w:hAnsi="Arial" w:cs="Arial"/>
                <w:b/>
                <w:sz w:val="24"/>
                <w:szCs w:val="24"/>
              </w:rPr>
            </w:pPr>
            <w:r w:rsidRPr="00DF21EC">
              <w:rPr>
                <w:rFonts w:ascii="Arial" w:hAnsi="Arial" w:cs="Arial"/>
                <w:b/>
                <w:sz w:val="24"/>
                <w:szCs w:val="24"/>
              </w:rPr>
              <w:t>1</w:t>
            </w:r>
            <w:r w:rsidR="00944D4D">
              <w:rPr>
                <w:rFonts w:ascii="Arial" w:hAnsi="Arial" w:cs="Arial"/>
                <w:b/>
                <w:sz w:val="24"/>
                <w:szCs w:val="24"/>
              </w:rPr>
              <w:t>5</w:t>
            </w:r>
            <w:r w:rsidR="00FB2410" w:rsidRPr="00DF21EC">
              <w:rPr>
                <w:rFonts w:ascii="Arial" w:hAnsi="Arial" w:cs="Arial"/>
                <w:b/>
                <w:sz w:val="24"/>
                <w:szCs w:val="24"/>
              </w:rPr>
              <w:t xml:space="preserve">. </w:t>
            </w:r>
            <w:r w:rsidRPr="00DF21EC">
              <w:rPr>
                <w:rFonts w:ascii="Arial" w:hAnsi="Arial" w:cs="Arial"/>
                <w:b/>
                <w:sz w:val="24"/>
                <w:szCs w:val="24"/>
              </w:rPr>
              <w:t>veljače</w:t>
            </w:r>
            <w:r w:rsidR="00924480" w:rsidRPr="00DF21EC">
              <w:rPr>
                <w:rFonts w:ascii="Arial" w:hAnsi="Arial" w:cs="Arial"/>
                <w:b/>
                <w:sz w:val="24"/>
                <w:szCs w:val="24"/>
              </w:rPr>
              <w:t xml:space="preserve"> 202</w:t>
            </w:r>
            <w:r w:rsidRPr="00DF21EC">
              <w:rPr>
                <w:rFonts w:ascii="Arial" w:hAnsi="Arial" w:cs="Arial"/>
                <w:b/>
                <w:sz w:val="24"/>
                <w:szCs w:val="24"/>
              </w:rPr>
              <w:t>6</w:t>
            </w:r>
            <w:r w:rsidR="00924480" w:rsidRPr="00DF21EC">
              <w:rPr>
                <w:rFonts w:ascii="Arial" w:hAnsi="Arial" w:cs="Arial"/>
                <w:b/>
                <w:sz w:val="24"/>
                <w:szCs w:val="24"/>
              </w:rPr>
              <w:t xml:space="preserve">. </w:t>
            </w:r>
          </w:p>
        </w:tc>
      </w:tr>
      <w:tr w:rsidR="008D160C" w:rsidRPr="00DF21EC" w14:paraId="5B7E750B" w14:textId="77777777" w:rsidTr="00E97189">
        <w:trPr>
          <w:trHeight w:val="493"/>
        </w:trPr>
        <w:tc>
          <w:tcPr>
            <w:tcW w:w="10207" w:type="dxa"/>
            <w:gridSpan w:val="2"/>
            <w:vAlign w:val="center"/>
          </w:tcPr>
          <w:p w14:paraId="66C2D551" w14:textId="77777777" w:rsidR="008D160C" w:rsidRPr="00DF21EC" w:rsidRDefault="001D0AB1" w:rsidP="008D160C">
            <w:pPr>
              <w:jc w:val="center"/>
              <w:rPr>
                <w:rFonts w:ascii="Arial" w:hAnsi="Arial" w:cs="Arial"/>
                <w:b/>
                <w:sz w:val="24"/>
                <w:szCs w:val="24"/>
              </w:rPr>
            </w:pPr>
            <w:r w:rsidRPr="00DF21EC">
              <w:rPr>
                <w:rFonts w:ascii="Arial" w:hAnsi="Arial" w:cs="Arial"/>
                <w:b/>
                <w:sz w:val="24"/>
                <w:szCs w:val="24"/>
              </w:rPr>
              <w:t>RAZLOG DONOŠENJA</w:t>
            </w:r>
          </w:p>
        </w:tc>
      </w:tr>
      <w:tr w:rsidR="008D160C" w:rsidRPr="00DF21EC" w14:paraId="25F57092" w14:textId="77777777" w:rsidTr="00DF21EC">
        <w:trPr>
          <w:trHeight w:val="4950"/>
        </w:trPr>
        <w:tc>
          <w:tcPr>
            <w:tcW w:w="10207" w:type="dxa"/>
            <w:gridSpan w:val="2"/>
          </w:tcPr>
          <w:p w14:paraId="3D6F5ADD" w14:textId="77777777" w:rsidR="007C2629" w:rsidRPr="007C2629" w:rsidRDefault="007C2629" w:rsidP="007C2629">
            <w:pPr>
              <w:jc w:val="both"/>
              <w:rPr>
                <w:rFonts w:ascii="Arial" w:hAnsi="Arial" w:cs="Arial"/>
                <w:sz w:val="24"/>
                <w:szCs w:val="24"/>
              </w:rPr>
            </w:pPr>
            <w:r w:rsidRPr="007C2629">
              <w:rPr>
                <w:rFonts w:ascii="Arial" w:hAnsi="Arial" w:cs="Arial"/>
                <w:sz w:val="24"/>
                <w:szCs w:val="24"/>
              </w:rPr>
              <w:t xml:space="preserve">Pravni temelj za donošenje  Odluke o grobljima sadržan je u  članku 9. stavak 10. Zakona o grobljima (Narodne novine broj 78/25, 80/25  dalje: Zakon) i članku 29. Statuta Grada Čakovca („Službeni  glasnik Grada Čakovca“ br. 1/21, 2/22, 6/23, 1/25). </w:t>
            </w:r>
          </w:p>
          <w:p w14:paraId="73FDB729" w14:textId="77777777" w:rsidR="007C2629" w:rsidRPr="007C2629" w:rsidRDefault="007C2629" w:rsidP="007C2629">
            <w:pPr>
              <w:jc w:val="both"/>
              <w:rPr>
                <w:rFonts w:ascii="Arial" w:hAnsi="Arial" w:cs="Arial"/>
                <w:sz w:val="24"/>
                <w:szCs w:val="24"/>
              </w:rPr>
            </w:pPr>
            <w:r w:rsidRPr="007C2629">
              <w:rPr>
                <w:rFonts w:ascii="Arial" w:hAnsi="Arial" w:cs="Arial"/>
                <w:sz w:val="24"/>
                <w:szCs w:val="24"/>
              </w:rPr>
              <w:t>Dana 17.05.2025. godine stupio je na snagu Zakon o grobljima (NN 78/25, 80/25) kojim je člankom 46. propisano da je predstavničko tijelo jedinice lokalne samouprave dužno u roku od godine dana od dana stupanja na snagu Zakona donijeti Odluku o grobljima iz članka 9. stavka 10. istog.</w:t>
            </w:r>
          </w:p>
          <w:p w14:paraId="3054B8FA" w14:textId="62BBF97D" w:rsidR="007C2629" w:rsidRPr="007C2629" w:rsidRDefault="007C2629" w:rsidP="007C2629">
            <w:pPr>
              <w:jc w:val="both"/>
              <w:rPr>
                <w:rFonts w:ascii="Arial" w:hAnsi="Arial" w:cs="Arial"/>
                <w:sz w:val="24"/>
                <w:szCs w:val="24"/>
              </w:rPr>
            </w:pPr>
            <w:r w:rsidRPr="007C2629">
              <w:rPr>
                <w:rFonts w:ascii="Arial" w:hAnsi="Arial" w:cs="Arial"/>
                <w:sz w:val="24"/>
                <w:szCs w:val="24"/>
              </w:rPr>
              <w:t>Prijedlog nove Odluke o grobljima smisleno i konstrukcijski prati odredbe Zakona o grobljima. Predloženom Odlukom u skladu s odredbom članka 9. stavka 10. Zakona, uređuju se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w:t>
            </w:r>
            <w:bookmarkStart w:id="0" w:name="_Hlk219203260"/>
            <w:r w:rsidRPr="007C2629">
              <w:rPr>
                <w:rFonts w:ascii="Arial" w:hAnsi="Arial" w:cs="Arial"/>
                <w:sz w:val="24"/>
                <w:szCs w:val="24"/>
              </w:rPr>
              <w:t>, uvjeti za ustupanje prava korištenja grobnog mjesta trećim osobama</w:t>
            </w:r>
            <w:bookmarkEnd w:id="0"/>
            <w:r w:rsidRPr="007C2629">
              <w:rPr>
                <w:rFonts w:ascii="Arial" w:hAnsi="Arial" w:cs="Arial"/>
                <w:sz w:val="24"/>
                <w:szCs w:val="24"/>
              </w:rPr>
              <w:t>, mogućnost da pojedini dijelovi groblja služe za ukope članova pojedinih vjerskih zajednica te mogućnost da se na tim dijelovima groblja ukop obavlja uz prethodnu suglasnost predstavnika tih vjerskih zajednica, 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kosturnicu, pravila za određivanje naknade za stjecanje opreme i uređaja koji se nalaze na grobnom mjestu bez korisnika grobnog mjesta, prekršajne sankcije za prekršitelje odredbi.</w:t>
            </w:r>
            <w:r>
              <w:rPr>
                <w:rFonts w:ascii="Arial" w:hAnsi="Arial" w:cs="Arial"/>
                <w:sz w:val="24"/>
                <w:szCs w:val="24"/>
              </w:rPr>
              <w:t xml:space="preserve">  </w:t>
            </w:r>
          </w:p>
          <w:p w14:paraId="3D491182" w14:textId="77777777" w:rsidR="007C2629" w:rsidRPr="007C2629" w:rsidRDefault="007C2629" w:rsidP="007C2629">
            <w:pPr>
              <w:jc w:val="both"/>
              <w:rPr>
                <w:rFonts w:ascii="Arial" w:hAnsi="Arial" w:cs="Arial"/>
                <w:sz w:val="24"/>
                <w:szCs w:val="24"/>
              </w:rPr>
            </w:pPr>
            <w:r w:rsidRPr="007C2629">
              <w:rPr>
                <w:rFonts w:ascii="Arial" w:hAnsi="Arial" w:cs="Arial"/>
                <w:sz w:val="24"/>
                <w:szCs w:val="24"/>
              </w:rPr>
              <w:t xml:space="preserve">Svrha Odluke je osigurati pravni okvir za učinkovito i transparentno upravljanje grobljima sukladno novom Zakonu o grobljima. Predloženom Odlukom jasno  se propisuju prava i obveza Grada Čakovca, upravitelja groblja i korisnika groblja. </w:t>
            </w:r>
          </w:p>
          <w:p w14:paraId="7F636E59" w14:textId="39134B2E" w:rsidR="007C2629" w:rsidRPr="007C2629" w:rsidRDefault="007C2629" w:rsidP="007C2629">
            <w:pPr>
              <w:jc w:val="both"/>
              <w:rPr>
                <w:rFonts w:ascii="Arial" w:hAnsi="Arial" w:cs="Arial"/>
                <w:sz w:val="24"/>
                <w:szCs w:val="24"/>
              </w:rPr>
            </w:pPr>
            <w:r w:rsidRPr="007C2629">
              <w:rPr>
                <w:rFonts w:ascii="Arial" w:hAnsi="Arial" w:cs="Arial"/>
                <w:sz w:val="24"/>
                <w:szCs w:val="24"/>
              </w:rPr>
              <w:t>Stupanjem na snagu predložene  Odluke prestaje važiti Odluka o upravljanju grobljem i o povjeravanju obavljanja komunalnih djelatnosti održavanja groblja i krematorija unutar groblja i djelatnosti usluge ukopa i kremiranja pokojnika u krematoriju unutar groblja (Službeni glasnik Grada Čakovca , broj 5/18).</w:t>
            </w:r>
            <w:r>
              <w:rPr>
                <w:rFonts w:ascii="Arial" w:hAnsi="Arial" w:cs="Arial"/>
                <w:sz w:val="24"/>
                <w:szCs w:val="24"/>
              </w:rPr>
              <w:t xml:space="preserve"> </w:t>
            </w:r>
          </w:p>
          <w:p w14:paraId="248D4040" w14:textId="65C9BE35" w:rsidR="007C2629" w:rsidRPr="007C2629" w:rsidRDefault="007C2629" w:rsidP="007C2629">
            <w:pPr>
              <w:jc w:val="both"/>
              <w:rPr>
                <w:rFonts w:ascii="Arial" w:hAnsi="Arial" w:cs="Arial"/>
                <w:sz w:val="24"/>
                <w:szCs w:val="24"/>
              </w:rPr>
            </w:pPr>
            <w:r w:rsidRPr="007C2629">
              <w:rPr>
                <w:rFonts w:ascii="Arial" w:hAnsi="Arial" w:cs="Arial"/>
                <w:sz w:val="24"/>
                <w:szCs w:val="24"/>
              </w:rPr>
              <w:t>U skladu s odredbama Zakona o pravu na pristup informacijama (Narodne novine 25/13 i 85/15, 69/22) o Nacrtu prijedloga Odluke o grobljima, obveza je provođenja savjetovanja sa javnošću.</w:t>
            </w:r>
          </w:p>
          <w:p w14:paraId="13FE8307" w14:textId="6431CE71" w:rsidR="00B3263A" w:rsidRPr="00DF21EC" w:rsidRDefault="007C2629" w:rsidP="007C2629">
            <w:pPr>
              <w:jc w:val="both"/>
              <w:rPr>
                <w:rFonts w:ascii="Arial" w:hAnsi="Arial" w:cs="Arial"/>
                <w:sz w:val="24"/>
                <w:szCs w:val="24"/>
                <w:lang w:eastAsia="zh-CN"/>
              </w:rPr>
            </w:pPr>
            <w:r w:rsidRPr="007C2629">
              <w:rPr>
                <w:rFonts w:ascii="Arial" w:hAnsi="Arial" w:cs="Arial"/>
                <w:sz w:val="24"/>
                <w:szCs w:val="24"/>
              </w:rPr>
              <w:t>U gradskom  proračunu nije potrebno osigurati dodatna sredstva za provođenje predložene odluke.</w:t>
            </w:r>
            <w:r>
              <w:rPr>
                <w:rFonts w:ascii="Arial" w:hAnsi="Arial" w:cs="Arial"/>
                <w:sz w:val="24"/>
                <w:szCs w:val="24"/>
              </w:rPr>
              <w:t xml:space="preserve"> </w:t>
            </w:r>
          </w:p>
        </w:tc>
      </w:tr>
    </w:tbl>
    <w:p w14:paraId="427F4678" w14:textId="77777777" w:rsidR="004E6951" w:rsidRPr="00DF21EC" w:rsidRDefault="004E6951" w:rsidP="004E6951">
      <w:pPr>
        <w:jc w:val="both"/>
        <w:rPr>
          <w:rFonts w:ascii="Arial" w:hAnsi="Arial" w:cs="Arial"/>
          <w:sz w:val="24"/>
          <w:szCs w:val="24"/>
        </w:rPr>
      </w:pPr>
    </w:p>
    <w:p w14:paraId="51DD2425" w14:textId="001443E3" w:rsidR="005C45DE" w:rsidRPr="00944D4D" w:rsidRDefault="00504BE0" w:rsidP="004E6951">
      <w:pPr>
        <w:ind w:left="-709"/>
        <w:jc w:val="both"/>
        <w:rPr>
          <w:rFonts w:ascii="Arial" w:hAnsi="Arial" w:cs="Arial"/>
          <w:bCs/>
          <w:sz w:val="24"/>
          <w:szCs w:val="24"/>
        </w:rPr>
      </w:pPr>
      <w:r w:rsidRPr="00DF21EC">
        <w:rPr>
          <w:rFonts w:ascii="Arial" w:hAnsi="Arial" w:cs="Arial"/>
          <w:sz w:val="24"/>
          <w:szCs w:val="24"/>
        </w:rPr>
        <w:t>Pozivamo predstavnike zainteresi</w:t>
      </w:r>
      <w:r w:rsidR="00445B9C" w:rsidRPr="00DF21EC">
        <w:rPr>
          <w:rFonts w:ascii="Arial" w:hAnsi="Arial" w:cs="Arial"/>
          <w:sz w:val="24"/>
          <w:szCs w:val="24"/>
        </w:rPr>
        <w:t xml:space="preserve">rane javnosti da najkasnije do </w:t>
      </w:r>
      <w:r w:rsidR="0047264D" w:rsidRPr="00DF21EC">
        <w:rPr>
          <w:rFonts w:ascii="Arial" w:hAnsi="Arial" w:cs="Arial"/>
          <w:sz w:val="24"/>
          <w:szCs w:val="24"/>
        </w:rPr>
        <w:t>1</w:t>
      </w:r>
      <w:r w:rsidR="00944D4D">
        <w:rPr>
          <w:rFonts w:ascii="Arial" w:hAnsi="Arial" w:cs="Arial"/>
          <w:sz w:val="24"/>
          <w:szCs w:val="24"/>
        </w:rPr>
        <w:t>5</w:t>
      </w:r>
      <w:r w:rsidR="002439BE" w:rsidRPr="00DF21EC">
        <w:rPr>
          <w:rFonts w:ascii="Arial" w:hAnsi="Arial" w:cs="Arial"/>
          <w:sz w:val="24"/>
          <w:szCs w:val="24"/>
        </w:rPr>
        <w:t>.</w:t>
      </w:r>
      <w:r w:rsidR="00B91993" w:rsidRPr="00DF21EC">
        <w:rPr>
          <w:rFonts w:ascii="Arial" w:hAnsi="Arial" w:cs="Arial"/>
          <w:sz w:val="24"/>
          <w:szCs w:val="24"/>
        </w:rPr>
        <w:t xml:space="preserve"> </w:t>
      </w:r>
      <w:r w:rsidR="0047264D" w:rsidRPr="00DF21EC">
        <w:rPr>
          <w:rFonts w:ascii="Arial" w:hAnsi="Arial" w:cs="Arial"/>
          <w:sz w:val="24"/>
          <w:szCs w:val="24"/>
        </w:rPr>
        <w:t>veljače</w:t>
      </w:r>
      <w:r w:rsidR="00B224C6" w:rsidRPr="00DF21EC">
        <w:rPr>
          <w:rFonts w:ascii="Arial" w:hAnsi="Arial" w:cs="Arial"/>
          <w:sz w:val="24"/>
          <w:szCs w:val="24"/>
        </w:rPr>
        <w:t xml:space="preserve"> </w:t>
      </w:r>
      <w:r w:rsidR="00360936" w:rsidRPr="00DF21EC">
        <w:rPr>
          <w:rFonts w:ascii="Arial" w:hAnsi="Arial" w:cs="Arial"/>
          <w:sz w:val="24"/>
          <w:szCs w:val="24"/>
        </w:rPr>
        <w:t>20</w:t>
      </w:r>
      <w:r w:rsidR="005A7116" w:rsidRPr="00DF21EC">
        <w:rPr>
          <w:rFonts w:ascii="Arial" w:hAnsi="Arial" w:cs="Arial"/>
          <w:sz w:val="24"/>
          <w:szCs w:val="24"/>
        </w:rPr>
        <w:t>2</w:t>
      </w:r>
      <w:r w:rsidR="0047264D" w:rsidRPr="00DF21EC">
        <w:rPr>
          <w:rFonts w:ascii="Arial" w:hAnsi="Arial" w:cs="Arial"/>
          <w:sz w:val="24"/>
          <w:szCs w:val="24"/>
        </w:rPr>
        <w:t>6</w:t>
      </w:r>
      <w:r w:rsidRPr="00DF21EC">
        <w:rPr>
          <w:rFonts w:ascii="Arial" w:hAnsi="Arial" w:cs="Arial"/>
          <w:sz w:val="24"/>
          <w:szCs w:val="24"/>
        </w:rPr>
        <w:t>. dostave svoje komentare na nacrt</w:t>
      </w:r>
      <w:r w:rsidR="00B168A0" w:rsidRPr="00DF21EC">
        <w:rPr>
          <w:rFonts w:ascii="Arial" w:hAnsi="Arial" w:cs="Arial"/>
          <w:sz w:val="24"/>
          <w:szCs w:val="24"/>
        </w:rPr>
        <w:t xml:space="preserve"> prijedloga</w:t>
      </w:r>
      <w:r w:rsidR="00976834" w:rsidRPr="00DF21EC">
        <w:rPr>
          <w:rFonts w:ascii="Arial" w:hAnsi="Arial" w:cs="Arial"/>
          <w:sz w:val="24"/>
          <w:szCs w:val="24"/>
        </w:rPr>
        <w:t xml:space="preserve"> </w:t>
      </w:r>
      <w:r w:rsidR="009F79B5" w:rsidRPr="00DF21EC">
        <w:rPr>
          <w:rFonts w:ascii="Arial" w:hAnsi="Arial" w:cs="Arial"/>
          <w:bCs/>
          <w:sz w:val="24"/>
          <w:szCs w:val="24"/>
        </w:rPr>
        <w:t xml:space="preserve">Odluke o </w:t>
      </w:r>
      <w:r w:rsidR="00944D4D">
        <w:rPr>
          <w:rFonts w:ascii="Arial" w:hAnsi="Arial" w:cs="Arial"/>
          <w:bCs/>
          <w:sz w:val="24"/>
          <w:szCs w:val="24"/>
        </w:rPr>
        <w:t>grobljima.</w:t>
      </w:r>
    </w:p>
    <w:p w14:paraId="03023D9D" w14:textId="77777777" w:rsidR="00EC71CE" w:rsidRPr="00DF21EC" w:rsidRDefault="00504BE0" w:rsidP="0012209E">
      <w:pPr>
        <w:spacing w:after="0" w:line="240" w:lineRule="auto"/>
        <w:ind w:left="-709"/>
        <w:jc w:val="both"/>
        <w:rPr>
          <w:rFonts w:ascii="Arial" w:hAnsi="Arial" w:cs="Arial"/>
          <w:b/>
          <w:sz w:val="24"/>
          <w:szCs w:val="24"/>
        </w:rPr>
      </w:pPr>
      <w:r w:rsidRPr="00DF21EC">
        <w:rPr>
          <w:rFonts w:ascii="Arial" w:hAnsi="Arial" w:cs="Arial"/>
          <w:sz w:val="24"/>
          <w:szCs w:val="24"/>
        </w:rPr>
        <w:lastRenderedPageBreak/>
        <w:t>Po završetku sav</w:t>
      </w:r>
      <w:r w:rsidR="004D6BB1" w:rsidRPr="00DF21EC">
        <w:rPr>
          <w:rFonts w:ascii="Arial" w:hAnsi="Arial" w:cs="Arial"/>
          <w:sz w:val="24"/>
          <w:szCs w:val="24"/>
        </w:rPr>
        <w:t>jetovanja svi pristigli doprinos</w:t>
      </w:r>
      <w:r w:rsidRPr="00DF21EC">
        <w:rPr>
          <w:rFonts w:ascii="Arial" w:hAnsi="Arial" w:cs="Arial"/>
          <w:sz w:val="24"/>
          <w:szCs w:val="24"/>
        </w:rPr>
        <w:t>i bit će javno dostupni na internetskoj stranici Grada Čakovca.</w:t>
      </w:r>
    </w:p>
    <w:p w14:paraId="08024FBC" w14:textId="77777777" w:rsidR="00EC71CE" w:rsidRPr="00DF21EC" w:rsidRDefault="00EC71CE" w:rsidP="00E97189">
      <w:pPr>
        <w:spacing w:after="0" w:line="240" w:lineRule="auto"/>
        <w:ind w:left="-709"/>
        <w:jc w:val="both"/>
        <w:rPr>
          <w:rFonts w:ascii="Arial" w:hAnsi="Arial" w:cs="Arial"/>
          <w:b/>
          <w:sz w:val="24"/>
          <w:szCs w:val="24"/>
        </w:rPr>
      </w:pPr>
    </w:p>
    <w:p w14:paraId="5BB98C68" w14:textId="77777777" w:rsidR="00E97189" w:rsidRPr="00DF21EC" w:rsidRDefault="00504BE0" w:rsidP="00E97189">
      <w:pPr>
        <w:spacing w:after="0" w:line="240" w:lineRule="auto"/>
        <w:ind w:left="-709"/>
        <w:jc w:val="both"/>
        <w:rPr>
          <w:rFonts w:ascii="Arial" w:hAnsi="Arial" w:cs="Arial"/>
          <w:b/>
          <w:sz w:val="24"/>
          <w:szCs w:val="24"/>
        </w:rPr>
      </w:pPr>
      <w:r w:rsidRPr="00DF21EC">
        <w:rPr>
          <w:rFonts w:ascii="Arial" w:hAnsi="Arial" w:cs="Arial"/>
          <w:sz w:val="24"/>
          <w:szCs w:val="24"/>
        </w:rPr>
        <w:t>Ukoliko ne želite da Vaš doprinos bude javno objavljen, molimo Vas da to jasno istaknete pri dostavi obrasca.</w:t>
      </w:r>
    </w:p>
    <w:p w14:paraId="784C4996" w14:textId="77777777" w:rsidR="00E97189" w:rsidRPr="00DF21EC" w:rsidRDefault="00E97189" w:rsidP="00E97189">
      <w:pPr>
        <w:spacing w:after="0" w:line="240" w:lineRule="auto"/>
        <w:ind w:left="-709"/>
        <w:jc w:val="both"/>
        <w:rPr>
          <w:rFonts w:ascii="Arial" w:hAnsi="Arial" w:cs="Arial"/>
          <w:b/>
          <w:iCs/>
          <w:sz w:val="24"/>
          <w:szCs w:val="24"/>
        </w:rPr>
      </w:pPr>
    </w:p>
    <w:p w14:paraId="2E23F83C" w14:textId="4E1B4C92" w:rsidR="004E6951" w:rsidRPr="00944D4D" w:rsidRDefault="00504BE0" w:rsidP="004E6951">
      <w:pPr>
        <w:ind w:left="-709"/>
        <w:jc w:val="both"/>
        <w:rPr>
          <w:rFonts w:ascii="Arial" w:hAnsi="Arial" w:cs="Arial"/>
          <w:bCs/>
          <w:sz w:val="24"/>
          <w:szCs w:val="24"/>
        </w:rPr>
      </w:pPr>
      <w:r w:rsidRPr="00DF21EC">
        <w:rPr>
          <w:rFonts w:ascii="Arial" w:hAnsi="Arial" w:cs="Arial"/>
          <w:iCs/>
          <w:sz w:val="24"/>
          <w:szCs w:val="24"/>
        </w:rPr>
        <w:t>Zahvaljujemo na doprinosu u i</w:t>
      </w:r>
      <w:r w:rsidR="00D511C2" w:rsidRPr="00DF21EC">
        <w:rPr>
          <w:rFonts w:ascii="Arial" w:hAnsi="Arial" w:cs="Arial"/>
          <w:iCs/>
          <w:sz w:val="24"/>
          <w:szCs w:val="24"/>
        </w:rPr>
        <w:t xml:space="preserve">zradi što kvalitetnijeg </w:t>
      </w:r>
      <w:r w:rsidR="00686A5D" w:rsidRPr="00DF21EC">
        <w:rPr>
          <w:rFonts w:ascii="Arial" w:hAnsi="Arial" w:cs="Arial"/>
          <w:iCs/>
          <w:sz w:val="24"/>
          <w:szCs w:val="24"/>
        </w:rPr>
        <w:t xml:space="preserve">prijedloga </w:t>
      </w:r>
      <w:r w:rsidR="009F79B5" w:rsidRPr="00DF21EC">
        <w:rPr>
          <w:rFonts w:ascii="Arial" w:hAnsi="Arial" w:cs="Arial"/>
          <w:bCs/>
          <w:sz w:val="24"/>
          <w:szCs w:val="24"/>
        </w:rPr>
        <w:t xml:space="preserve">Odluke o </w:t>
      </w:r>
      <w:r w:rsidR="00944D4D">
        <w:rPr>
          <w:rFonts w:ascii="Arial" w:hAnsi="Arial" w:cs="Arial"/>
          <w:bCs/>
          <w:sz w:val="24"/>
          <w:szCs w:val="24"/>
        </w:rPr>
        <w:t>grobljima.</w:t>
      </w:r>
    </w:p>
    <w:p w14:paraId="1DA9FE97" w14:textId="77777777" w:rsidR="00801B4B" w:rsidRPr="00DF21EC" w:rsidRDefault="00801B4B" w:rsidP="00E97189">
      <w:pPr>
        <w:spacing w:after="0" w:line="240" w:lineRule="auto"/>
        <w:ind w:left="-709"/>
        <w:jc w:val="both"/>
        <w:rPr>
          <w:rFonts w:ascii="Arial" w:hAnsi="Arial" w:cs="Arial"/>
          <w:b/>
          <w:i/>
          <w:sz w:val="24"/>
          <w:szCs w:val="24"/>
        </w:rPr>
      </w:pPr>
    </w:p>
    <w:p w14:paraId="1D98A38D" w14:textId="615FFC10" w:rsidR="00E97189" w:rsidRPr="00DF21EC" w:rsidRDefault="00737AAB" w:rsidP="00E97189">
      <w:pPr>
        <w:spacing w:after="0" w:line="240" w:lineRule="auto"/>
        <w:ind w:left="-709"/>
        <w:jc w:val="both"/>
        <w:rPr>
          <w:rFonts w:ascii="Arial" w:hAnsi="Arial" w:cs="Arial"/>
          <w:b/>
          <w:sz w:val="24"/>
          <w:szCs w:val="24"/>
        </w:rPr>
      </w:pPr>
      <w:r w:rsidRPr="00DF21EC">
        <w:rPr>
          <w:rFonts w:ascii="Arial" w:hAnsi="Arial" w:cs="Arial"/>
          <w:sz w:val="24"/>
          <w:szCs w:val="24"/>
        </w:rPr>
        <w:t>KLASA:</w:t>
      </w:r>
      <w:r w:rsidR="00AA1FF8">
        <w:rPr>
          <w:rFonts w:ascii="Arial" w:hAnsi="Arial" w:cs="Arial"/>
          <w:sz w:val="24"/>
          <w:szCs w:val="24"/>
        </w:rPr>
        <w:t xml:space="preserve">    </w:t>
      </w:r>
      <w:r w:rsidR="00944D4D">
        <w:rPr>
          <w:rFonts w:ascii="Arial" w:hAnsi="Arial" w:cs="Arial"/>
          <w:sz w:val="24"/>
          <w:szCs w:val="24"/>
        </w:rPr>
        <w:t>363-04/26-01/11</w:t>
      </w:r>
    </w:p>
    <w:p w14:paraId="03C710A6" w14:textId="08785716" w:rsidR="00E97189" w:rsidRPr="00DF21EC" w:rsidRDefault="00737AAB" w:rsidP="00E97189">
      <w:pPr>
        <w:spacing w:after="0" w:line="240" w:lineRule="auto"/>
        <w:ind w:left="-709"/>
        <w:jc w:val="both"/>
        <w:rPr>
          <w:rFonts w:ascii="Arial" w:hAnsi="Arial" w:cs="Arial"/>
          <w:b/>
          <w:sz w:val="24"/>
          <w:szCs w:val="24"/>
        </w:rPr>
      </w:pPr>
      <w:r w:rsidRPr="00DF21EC">
        <w:rPr>
          <w:rFonts w:ascii="Arial" w:hAnsi="Arial" w:cs="Arial"/>
          <w:sz w:val="24"/>
          <w:szCs w:val="24"/>
        </w:rPr>
        <w:t xml:space="preserve">URBROJ: </w:t>
      </w:r>
      <w:r w:rsidR="00DF21EC">
        <w:rPr>
          <w:rFonts w:ascii="Arial" w:hAnsi="Arial" w:cs="Arial"/>
          <w:sz w:val="24"/>
          <w:szCs w:val="24"/>
        </w:rPr>
        <w:t>2109-2-09-01-26-</w:t>
      </w:r>
      <w:r w:rsidR="00944D4D">
        <w:rPr>
          <w:rFonts w:ascii="Arial" w:hAnsi="Arial" w:cs="Arial"/>
          <w:sz w:val="24"/>
          <w:szCs w:val="24"/>
        </w:rPr>
        <w:t>3</w:t>
      </w:r>
    </w:p>
    <w:p w14:paraId="4C360843" w14:textId="36324E45" w:rsidR="00924480" w:rsidRPr="00DF21EC" w:rsidRDefault="00964FCB" w:rsidP="00B06218">
      <w:pPr>
        <w:spacing w:after="0" w:line="240" w:lineRule="auto"/>
        <w:ind w:left="-709"/>
        <w:jc w:val="both"/>
        <w:rPr>
          <w:rFonts w:ascii="Arial" w:hAnsi="Arial" w:cs="Arial"/>
          <w:sz w:val="24"/>
          <w:szCs w:val="24"/>
        </w:rPr>
      </w:pPr>
      <w:r w:rsidRPr="00DF21EC">
        <w:rPr>
          <w:rFonts w:ascii="Arial" w:hAnsi="Arial" w:cs="Arial"/>
          <w:sz w:val="24"/>
          <w:szCs w:val="24"/>
        </w:rPr>
        <w:t xml:space="preserve">Čakovec, </w:t>
      </w:r>
      <w:r w:rsidR="0047264D" w:rsidRPr="00DF21EC">
        <w:rPr>
          <w:rFonts w:ascii="Arial" w:hAnsi="Arial" w:cs="Arial"/>
          <w:sz w:val="24"/>
          <w:szCs w:val="24"/>
        </w:rPr>
        <w:t>1</w:t>
      </w:r>
      <w:r w:rsidR="00944D4D">
        <w:rPr>
          <w:rFonts w:ascii="Arial" w:hAnsi="Arial" w:cs="Arial"/>
          <w:sz w:val="24"/>
          <w:szCs w:val="24"/>
        </w:rPr>
        <w:t>6</w:t>
      </w:r>
      <w:r w:rsidR="0047264D" w:rsidRPr="00DF21EC">
        <w:rPr>
          <w:rFonts w:ascii="Arial" w:hAnsi="Arial" w:cs="Arial"/>
          <w:sz w:val="24"/>
          <w:szCs w:val="24"/>
        </w:rPr>
        <w:t xml:space="preserve">. </w:t>
      </w:r>
      <w:r w:rsidR="00D21B8A">
        <w:rPr>
          <w:rFonts w:ascii="Arial" w:hAnsi="Arial" w:cs="Arial"/>
          <w:sz w:val="24"/>
          <w:szCs w:val="24"/>
        </w:rPr>
        <w:t>siječnja</w:t>
      </w:r>
      <w:r w:rsidR="00924480" w:rsidRPr="00DF21EC">
        <w:rPr>
          <w:rFonts w:ascii="Arial" w:hAnsi="Arial" w:cs="Arial"/>
          <w:sz w:val="24"/>
          <w:szCs w:val="24"/>
        </w:rPr>
        <w:t xml:space="preserve"> 202</w:t>
      </w:r>
      <w:r w:rsidR="0047264D" w:rsidRPr="00DF21EC">
        <w:rPr>
          <w:rFonts w:ascii="Arial" w:hAnsi="Arial" w:cs="Arial"/>
          <w:sz w:val="24"/>
          <w:szCs w:val="24"/>
        </w:rPr>
        <w:t>6</w:t>
      </w:r>
      <w:r w:rsidR="00924480" w:rsidRPr="00DF21EC">
        <w:rPr>
          <w:rFonts w:ascii="Arial" w:hAnsi="Arial" w:cs="Arial"/>
          <w:sz w:val="24"/>
          <w:szCs w:val="24"/>
        </w:rPr>
        <w:t>.</w:t>
      </w:r>
    </w:p>
    <w:sectPr w:rsidR="00924480" w:rsidRPr="00DF21EC" w:rsidSect="00E71B49">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452F5"/>
    <w:multiLevelType w:val="hybridMultilevel"/>
    <w:tmpl w:val="1E169F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5409C"/>
    <w:multiLevelType w:val="hybridMultilevel"/>
    <w:tmpl w:val="D346AC7E"/>
    <w:lvl w:ilvl="0" w:tplc="74A6A650">
      <w:start w:val="5"/>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911247"/>
    <w:multiLevelType w:val="hybridMultilevel"/>
    <w:tmpl w:val="03F4EB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E67F02"/>
    <w:multiLevelType w:val="multilevel"/>
    <w:tmpl w:val="6562E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F1555"/>
    <w:multiLevelType w:val="multilevel"/>
    <w:tmpl w:val="FF68F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630C0"/>
    <w:multiLevelType w:val="hybridMultilevel"/>
    <w:tmpl w:val="282209EA"/>
    <w:lvl w:ilvl="0" w:tplc="E264CDC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9D09DC"/>
    <w:multiLevelType w:val="multilevel"/>
    <w:tmpl w:val="239D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8D1A1D"/>
    <w:multiLevelType w:val="hybridMultilevel"/>
    <w:tmpl w:val="DBBE90E6"/>
    <w:lvl w:ilvl="0" w:tplc="DC9E32B4">
      <w:numFmt w:val="bullet"/>
      <w:lvlText w:val="-"/>
      <w:lvlJc w:val="left"/>
      <w:pPr>
        <w:tabs>
          <w:tab w:val="num" w:pos="442"/>
        </w:tabs>
        <w:ind w:left="442" w:hanging="360"/>
      </w:pPr>
      <w:rPr>
        <w:rFonts w:ascii="Arial" w:eastAsia="Calibri" w:hAnsi="Arial" w:cs="Arial" w:hint="default"/>
        <w:w w:val="10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941F8"/>
    <w:multiLevelType w:val="hybridMultilevel"/>
    <w:tmpl w:val="CB6CA65A"/>
    <w:lvl w:ilvl="0" w:tplc="7DB4D16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2D37602A"/>
    <w:multiLevelType w:val="multilevel"/>
    <w:tmpl w:val="E4D44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35C34"/>
    <w:multiLevelType w:val="hybridMultilevel"/>
    <w:tmpl w:val="21CE34E2"/>
    <w:lvl w:ilvl="0" w:tplc="CAAA4FA2">
      <w:numFmt w:val="bullet"/>
      <w:lvlText w:val="-"/>
      <w:lvlJc w:val="left"/>
      <w:pPr>
        <w:tabs>
          <w:tab w:val="num" w:pos="1004"/>
        </w:tabs>
        <w:ind w:left="1004" w:hanging="360"/>
      </w:pPr>
      <w:rPr>
        <w:rFonts w:ascii="Arial" w:eastAsia="Times New Roman" w:hAnsi="Arial" w:cs="Arial" w:hint="default"/>
      </w:rPr>
    </w:lvl>
    <w:lvl w:ilvl="1" w:tplc="041A0003" w:tentative="1">
      <w:start w:val="1"/>
      <w:numFmt w:val="bullet"/>
      <w:lvlText w:val="o"/>
      <w:lvlJc w:val="left"/>
      <w:pPr>
        <w:tabs>
          <w:tab w:val="num" w:pos="1724"/>
        </w:tabs>
        <w:ind w:left="1724" w:hanging="360"/>
      </w:pPr>
      <w:rPr>
        <w:rFonts w:ascii="Courier New" w:hAnsi="Courier New" w:hint="default"/>
      </w:rPr>
    </w:lvl>
    <w:lvl w:ilvl="2" w:tplc="041A0005" w:tentative="1">
      <w:start w:val="1"/>
      <w:numFmt w:val="bullet"/>
      <w:lvlText w:val=""/>
      <w:lvlJc w:val="left"/>
      <w:pPr>
        <w:tabs>
          <w:tab w:val="num" w:pos="2444"/>
        </w:tabs>
        <w:ind w:left="2444" w:hanging="360"/>
      </w:pPr>
      <w:rPr>
        <w:rFonts w:ascii="Wingdings" w:hAnsi="Wingdings" w:hint="default"/>
      </w:rPr>
    </w:lvl>
    <w:lvl w:ilvl="3" w:tplc="041A0001" w:tentative="1">
      <w:start w:val="1"/>
      <w:numFmt w:val="bullet"/>
      <w:lvlText w:val=""/>
      <w:lvlJc w:val="left"/>
      <w:pPr>
        <w:tabs>
          <w:tab w:val="num" w:pos="3164"/>
        </w:tabs>
        <w:ind w:left="3164" w:hanging="360"/>
      </w:pPr>
      <w:rPr>
        <w:rFonts w:ascii="Symbol" w:hAnsi="Symbol" w:hint="default"/>
      </w:rPr>
    </w:lvl>
    <w:lvl w:ilvl="4" w:tplc="041A0003" w:tentative="1">
      <w:start w:val="1"/>
      <w:numFmt w:val="bullet"/>
      <w:lvlText w:val="o"/>
      <w:lvlJc w:val="left"/>
      <w:pPr>
        <w:tabs>
          <w:tab w:val="num" w:pos="3884"/>
        </w:tabs>
        <w:ind w:left="3884" w:hanging="360"/>
      </w:pPr>
      <w:rPr>
        <w:rFonts w:ascii="Courier New" w:hAnsi="Courier New" w:hint="default"/>
      </w:rPr>
    </w:lvl>
    <w:lvl w:ilvl="5" w:tplc="041A0005" w:tentative="1">
      <w:start w:val="1"/>
      <w:numFmt w:val="bullet"/>
      <w:lvlText w:val=""/>
      <w:lvlJc w:val="left"/>
      <w:pPr>
        <w:tabs>
          <w:tab w:val="num" w:pos="4604"/>
        </w:tabs>
        <w:ind w:left="4604" w:hanging="360"/>
      </w:pPr>
      <w:rPr>
        <w:rFonts w:ascii="Wingdings" w:hAnsi="Wingdings" w:hint="default"/>
      </w:rPr>
    </w:lvl>
    <w:lvl w:ilvl="6" w:tplc="041A0001" w:tentative="1">
      <w:start w:val="1"/>
      <w:numFmt w:val="bullet"/>
      <w:lvlText w:val=""/>
      <w:lvlJc w:val="left"/>
      <w:pPr>
        <w:tabs>
          <w:tab w:val="num" w:pos="5324"/>
        </w:tabs>
        <w:ind w:left="5324" w:hanging="360"/>
      </w:pPr>
      <w:rPr>
        <w:rFonts w:ascii="Symbol" w:hAnsi="Symbol" w:hint="default"/>
      </w:rPr>
    </w:lvl>
    <w:lvl w:ilvl="7" w:tplc="041A0003" w:tentative="1">
      <w:start w:val="1"/>
      <w:numFmt w:val="bullet"/>
      <w:lvlText w:val="o"/>
      <w:lvlJc w:val="left"/>
      <w:pPr>
        <w:tabs>
          <w:tab w:val="num" w:pos="6044"/>
        </w:tabs>
        <w:ind w:left="6044" w:hanging="360"/>
      </w:pPr>
      <w:rPr>
        <w:rFonts w:ascii="Courier New" w:hAnsi="Courier New" w:hint="default"/>
      </w:rPr>
    </w:lvl>
    <w:lvl w:ilvl="8" w:tplc="041A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D353B7"/>
    <w:multiLevelType w:val="hybridMultilevel"/>
    <w:tmpl w:val="FB36C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9C1189"/>
    <w:multiLevelType w:val="hybridMultilevel"/>
    <w:tmpl w:val="8ED06E6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D9269C"/>
    <w:multiLevelType w:val="hybridMultilevel"/>
    <w:tmpl w:val="94889B2C"/>
    <w:lvl w:ilvl="0" w:tplc="63DA0DBE">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46821A41"/>
    <w:multiLevelType w:val="hybridMultilevel"/>
    <w:tmpl w:val="5254B2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E546F1"/>
    <w:multiLevelType w:val="hybridMultilevel"/>
    <w:tmpl w:val="1E9A5554"/>
    <w:lvl w:ilvl="0" w:tplc="D81C67C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AC431A"/>
    <w:multiLevelType w:val="multilevel"/>
    <w:tmpl w:val="03ECE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5251C"/>
    <w:multiLevelType w:val="hybridMultilevel"/>
    <w:tmpl w:val="914443F4"/>
    <w:lvl w:ilvl="0" w:tplc="10BC66CC">
      <w:start w:val="1"/>
      <w:numFmt w:val="bullet"/>
      <w:lvlText w:val=""/>
      <w:lvlJc w:val="left"/>
      <w:pPr>
        <w:tabs>
          <w:tab w:val="num" w:pos="720"/>
        </w:tabs>
        <w:ind w:left="720" w:hanging="360"/>
      </w:pPr>
      <w:rPr>
        <w:rFonts w:ascii="Symbol" w:hAnsi="Symbol" w:hint="default"/>
      </w:rPr>
    </w:lvl>
    <w:lvl w:ilvl="1" w:tplc="51F493B6">
      <w:numFmt w:val="bullet"/>
      <w:lvlText w:val=""/>
      <w:lvlJc w:val="left"/>
      <w:pPr>
        <w:ind w:left="1440" w:hanging="360"/>
      </w:pPr>
      <w:rPr>
        <w:rFonts w:ascii="Symbol" w:eastAsiaTheme="minorHAnsi" w:hAnsi="Symbol" w:cstheme="minorBidi" w:hint="default"/>
      </w:rPr>
    </w:lvl>
    <w:lvl w:ilvl="2" w:tplc="9C563A6A">
      <w:numFmt w:val="bullet"/>
      <w:lvlText w:val="•"/>
      <w:lvlJc w:val="left"/>
      <w:pPr>
        <w:ind w:left="2160" w:hanging="360"/>
      </w:pPr>
      <w:rPr>
        <w:rFonts w:ascii="Calibri" w:eastAsiaTheme="minorHAnsi" w:hAnsi="Calibri" w:cs="Calibri" w:hint="default"/>
      </w:rPr>
    </w:lvl>
    <w:lvl w:ilvl="3" w:tplc="32BA7F78">
      <w:numFmt w:val="bullet"/>
      <w:lvlText w:val="-"/>
      <w:lvlJc w:val="left"/>
      <w:pPr>
        <w:ind w:left="2880" w:hanging="360"/>
      </w:pPr>
      <w:rPr>
        <w:rFonts w:ascii="Calibri" w:eastAsia="Calibri" w:hAnsi="Calibri" w:cs="Calibri"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253B6"/>
    <w:multiLevelType w:val="hybridMultilevel"/>
    <w:tmpl w:val="97CE53FC"/>
    <w:lvl w:ilvl="0" w:tplc="20F6CC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A9B23F0"/>
    <w:multiLevelType w:val="hybridMultilevel"/>
    <w:tmpl w:val="6902D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D9731EA"/>
    <w:multiLevelType w:val="hybridMultilevel"/>
    <w:tmpl w:val="755260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EF35C4F"/>
    <w:multiLevelType w:val="multilevel"/>
    <w:tmpl w:val="5EF35C4F"/>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F546AE9"/>
    <w:multiLevelType w:val="hybridMultilevel"/>
    <w:tmpl w:val="742E6E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12766FC"/>
    <w:multiLevelType w:val="multilevel"/>
    <w:tmpl w:val="61276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C35EE3"/>
    <w:multiLevelType w:val="hybridMultilevel"/>
    <w:tmpl w:val="0DC004FE"/>
    <w:lvl w:ilvl="0" w:tplc="CAAA4FA2">
      <w:numFmt w:val="bullet"/>
      <w:lvlText w:val="-"/>
      <w:lvlJc w:val="left"/>
      <w:pPr>
        <w:tabs>
          <w:tab w:val="num" w:pos="1005"/>
        </w:tabs>
        <w:ind w:left="1005" w:hanging="360"/>
      </w:pPr>
      <w:rPr>
        <w:rFonts w:ascii="Arial" w:eastAsia="Times New Roman" w:hAnsi="Arial" w:cs="Arial" w:hint="default"/>
      </w:rPr>
    </w:lvl>
    <w:lvl w:ilvl="1" w:tplc="041A0003" w:tentative="1">
      <w:start w:val="1"/>
      <w:numFmt w:val="bullet"/>
      <w:lvlText w:val="o"/>
      <w:lvlJc w:val="left"/>
      <w:pPr>
        <w:tabs>
          <w:tab w:val="num" w:pos="1725"/>
        </w:tabs>
        <w:ind w:left="1725" w:hanging="360"/>
      </w:pPr>
      <w:rPr>
        <w:rFonts w:ascii="Courier New" w:hAnsi="Courier New" w:hint="default"/>
      </w:rPr>
    </w:lvl>
    <w:lvl w:ilvl="2" w:tplc="041A0005" w:tentative="1">
      <w:start w:val="1"/>
      <w:numFmt w:val="bullet"/>
      <w:lvlText w:val=""/>
      <w:lvlJc w:val="left"/>
      <w:pPr>
        <w:tabs>
          <w:tab w:val="num" w:pos="2445"/>
        </w:tabs>
        <w:ind w:left="2445" w:hanging="360"/>
      </w:pPr>
      <w:rPr>
        <w:rFonts w:ascii="Wingdings" w:hAnsi="Wingdings" w:hint="default"/>
      </w:rPr>
    </w:lvl>
    <w:lvl w:ilvl="3" w:tplc="041A0001" w:tentative="1">
      <w:start w:val="1"/>
      <w:numFmt w:val="bullet"/>
      <w:lvlText w:val=""/>
      <w:lvlJc w:val="left"/>
      <w:pPr>
        <w:tabs>
          <w:tab w:val="num" w:pos="3165"/>
        </w:tabs>
        <w:ind w:left="3165" w:hanging="360"/>
      </w:pPr>
      <w:rPr>
        <w:rFonts w:ascii="Symbol" w:hAnsi="Symbol" w:hint="default"/>
      </w:rPr>
    </w:lvl>
    <w:lvl w:ilvl="4" w:tplc="041A0003" w:tentative="1">
      <w:start w:val="1"/>
      <w:numFmt w:val="bullet"/>
      <w:lvlText w:val="o"/>
      <w:lvlJc w:val="left"/>
      <w:pPr>
        <w:tabs>
          <w:tab w:val="num" w:pos="3885"/>
        </w:tabs>
        <w:ind w:left="3885" w:hanging="360"/>
      </w:pPr>
      <w:rPr>
        <w:rFonts w:ascii="Courier New" w:hAnsi="Courier New" w:hint="default"/>
      </w:rPr>
    </w:lvl>
    <w:lvl w:ilvl="5" w:tplc="041A0005" w:tentative="1">
      <w:start w:val="1"/>
      <w:numFmt w:val="bullet"/>
      <w:lvlText w:val=""/>
      <w:lvlJc w:val="left"/>
      <w:pPr>
        <w:tabs>
          <w:tab w:val="num" w:pos="4605"/>
        </w:tabs>
        <w:ind w:left="4605" w:hanging="360"/>
      </w:pPr>
      <w:rPr>
        <w:rFonts w:ascii="Wingdings" w:hAnsi="Wingdings" w:hint="default"/>
      </w:rPr>
    </w:lvl>
    <w:lvl w:ilvl="6" w:tplc="041A0001" w:tentative="1">
      <w:start w:val="1"/>
      <w:numFmt w:val="bullet"/>
      <w:lvlText w:val=""/>
      <w:lvlJc w:val="left"/>
      <w:pPr>
        <w:tabs>
          <w:tab w:val="num" w:pos="5325"/>
        </w:tabs>
        <w:ind w:left="5325" w:hanging="360"/>
      </w:pPr>
      <w:rPr>
        <w:rFonts w:ascii="Symbol" w:hAnsi="Symbol" w:hint="default"/>
      </w:rPr>
    </w:lvl>
    <w:lvl w:ilvl="7" w:tplc="041A0003" w:tentative="1">
      <w:start w:val="1"/>
      <w:numFmt w:val="bullet"/>
      <w:lvlText w:val="o"/>
      <w:lvlJc w:val="left"/>
      <w:pPr>
        <w:tabs>
          <w:tab w:val="num" w:pos="6045"/>
        </w:tabs>
        <w:ind w:left="6045" w:hanging="360"/>
      </w:pPr>
      <w:rPr>
        <w:rFonts w:ascii="Courier New" w:hAnsi="Courier New" w:hint="default"/>
      </w:rPr>
    </w:lvl>
    <w:lvl w:ilvl="8" w:tplc="041A0005" w:tentative="1">
      <w:start w:val="1"/>
      <w:numFmt w:val="bullet"/>
      <w:lvlText w:val=""/>
      <w:lvlJc w:val="left"/>
      <w:pPr>
        <w:tabs>
          <w:tab w:val="num" w:pos="6765"/>
        </w:tabs>
        <w:ind w:left="6765" w:hanging="360"/>
      </w:pPr>
      <w:rPr>
        <w:rFonts w:ascii="Wingdings" w:hAnsi="Wingdings" w:hint="default"/>
      </w:rPr>
    </w:lvl>
  </w:abstractNum>
  <w:abstractNum w:abstractNumId="26" w15:restartNumberingAfterBreak="0">
    <w:nsid w:val="79393FAF"/>
    <w:multiLevelType w:val="multilevel"/>
    <w:tmpl w:val="AB4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D774F4"/>
    <w:multiLevelType w:val="hybridMultilevel"/>
    <w:tmpl w:val="69BE3678"/>
    <w:lvl w:ilvl="0" w:tplc="BC36067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7C8A0C08"/>
    <w:multiLevelType w:val="multilevel"/>
    <w:tmpl w:val="61DC9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83FF2"/>
    <w:multiLevelType w:val="hybridMultilevel"/>
    <w:tmpl w:val="0C465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2467689">
    <w:abstractNumId w:val="21"/>
  </w:num>
  <w:num w:numId="2" w16cid:durableId="2005009719">
    <w:abstractNumId w:val="8"/>
  </w:num>
  <w:num w:numId="3" w16cid:durableId="893388422">
    <w:abstractNumId w:val="13"/>
  </w:num>
  <w:num w:numId="4" w16cid:durableId="1046685528">
    <w:abstractNumId w:val="25"/>
  </w:num>
  <w:num w:numId="5" w16cid:durableId="1316379638">
    <w:abstractNumId w:val="11"/>
  </w:num>
  <w:num w:numId="6" w16cid:durableId="1027875698">
    <w:abstractNumId w:val="6"/>
  </w:num>
  <w:num w:numId="7" w16cid:durableId="568883440">
    <w:abstractNumId w:val="27"/>
  </w:num>
  <w:num w:numId="8" w16cid:durableId="1990210709">
    <w:abstractNumId w:val="14"/>
  </w:num>
  <w:num w:numId="9" w16cid:durableId="1643270575">
    <w:abstractNumId w:val="29"/>
  </w:num>
  <w:num w:numId="10" w16cid:durableId="1899245680">
    <w:abstractNumId w:val="19"/>
  </w:num>
  <w:num w:numId="11" w16cid:durableId="863833223">
    <w:abstractNumId w:val="9"/>
  </w:num>
  <w:num w:numId="12" w16cid:durableId="375356888">
    <w:abstractNumId w:val="16"/>
  </w:num>
  <w:num w:numId="13" w16cid:durableId="269165856">
    <w:abstractNumId w:val="15"/>
  </w:num>
  <w:num w:numId="14" w16cid:durableId="1446273141">
    <w:abstractNumId w:val="0"/>
  </w:num>
  <w:num w:numId="15" w16cid:durableId="1608000224">
    <w:abstractNumId w:val="2"/>
  </w:num>
  <w:num w:numId="16" w16cid:durableId="1802839754">
    <w:abstractNumId w:val="23"/>
  </w:num>
  <w:num w:numId="17" w16cid:durableId="19597033">
    <w:abstractNumId w:val="12"/>
  </w:num>
  <w:num w:numId="18" w16cid:durableId="1705255882">
    <w:abstractNumId w:val="3"/>
  </w:num>
  <w:num w:numId="19" w16cid:durableId="1087270297">
    <w:abstractNumId w:val="20"/>
  </w:num>
  <w:num w:numId="20" w16cid:durableId="1330014800">
    <w:abstractNumId w:val="1"/>
  </w:num>
  <w:num w:numId="21" w16cid:durableId="1877347472">
    <w:abstractNumId w:val="7"/>
  </w:num>
  <w:num w:numId="22" w16cid:durableId="175537829">
    <w:abstractNumId w:val="24"/>
  </w:num>
  <w:num w:numId="23" w16cid:durableId="1450467599">
    <w:abstractNumId w:val="22"/>
  </w:num>
  <w:num w:numId="24" w16cid:durableId="1446577406">
    <w:abstractNumId w:val="18"/>
  </w:num>
  <w:num w:numId="25" w16cid:durableId="728529346">
    <w:abstractNumId w:val="26"/>
  </w:num>
  <w:num w:numId="26" w16cid:durableId="2123725734">
    <w:abstractNumId w:val="10"/>
  </w:num>
  <w:num w:numId="27" w16cid:durableId="272900669">
    <w:abstractNumId w:val="17"/>
  </w:num>
  <w:num w:numId="28" w16cid:durableId="637683969">
    <w:abstractNumId w:val="5"/>
  </w:num>
  <w:num w:numId="29" w16cid:durableId="790366624">
    <w:abstractNumId w:val="28"/>
  </w:num>
  <w:num w:numId="30" w16cid:durableId="166556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60C"/>
    <w:rsid w:val="00012238"/>
    <w:rsid w:val="00041A18"/>
    <w:rsid w:val="00045BCF"/>
    <w:rsid w:val="00047D4C"/>
    <w:rsid w:val="00053386"/>
    <w:rsid w:val="00054314"/>
    <w:rsid w:val="00087E4D"/>
    <w:rsid w:val="000A75C9"/>
    <w:rsid w:val="000B1C79"/>
    <w:rsid w:val="000C6F4B"/>
    <w:rsid w:val="000D733A"/>
    <w:rsid w:val="000E7644"/>
    <w:rsid w:val="000F1CC1"/>
    <w:rsid w:val="0011354A"/>
    <w:rsid w:val="00113C3F"/>
    <w:rsid w:val="001159AE"/>
    <w:rsid w:val="0012209E"/>
    <w:rsid w:val="00127FB3"/>
    <w:rsid w:val="001342C7"/>
    <w:rsid w:val="00146ABC"/>
    <w:rsid w:val="0017328B"/>
    <w:rsid w:val="00183175"/>
    <w:rsid w:val="001A1A60"/>
    <w:rsid w:val="001B108F"/>
    <w:rsid w:val="001D0AB1"/>
    <w:rsid w:val="001E25CD"/>
    <w:rsid w:val="001E6C3D"/>
    <w:rsid w:val="001F3D6E"/>
    <w:rsid w:val="00236CAF"/>
    <w:rsid w:val="00237E5F"/>
    <w:rsid w:val="00241F98"/>
    <w:rsid w:val="002439BE"/>
    <w:rsid w:val="00254B79"/>
    <w:rsid w:val="00255540"/>
    <w:rsid w:val="002A5657"/>
    <w:rsid w:val="002C7079"/>
    <w:rsid w:val="002E2814"/>
    <w:rsid w:val="002E494F"/>
    <w:rsid w:val="002E5CF2"/>
    <w:rsid w:val="002F1025"/>
    <w:rsid w:val="00323A11"/>
    <w:rsid w:val="003258E6"/>
    <w:rsid w:val="00330D6E"/>
    <w:rsid w:val="00345538"/>
    <w:rsid w:val="00351E2A"/>
    <w:rsid w:val="00360936"/>
    <w:rsid w:val="00371203"/>
    <w:rsid w:val="00393B78"/>
    <w:rsid w:val="003940CA"/>
    <w:rsid w:val="003A5D66"/>
    <w:rsid w:val="003A62E2"/>
    <w:rsid w:val="003A7B02"/>
    <w:rsid w:val="003B3219"/>
    <w:rsid w:val="003D7B5F"/>
    <w:rsid w:val="003E0C6C"/>
    <w:rsid w:val="00437975"/>
    <w:rsid w:val="00445B9C"/>
    <w:rsid w:val="004501A4"/>
    <w:rsid w:val="0047234F"/>
    <w:rsid w:val="0047264D"/>
    <w:rsid w:val="00472F30"/>
    <w:rsid w:val="00484652"/>
    <w:rsid w:val="00495AA7"/>
    <w:rsid w:val="004A399B"/>
    <w:rsid w:val="004A5F15"/>
    <w:rsid w:val="004A72A8"/>
    <w:rsid w:val="004C3DA3"/>
    <w:rsid w:val="004C6967"/>
    <w:rsid w:val="004C7A09"/>
    <w:rsid w:val="004D468F"/>
    <w:rsid w:val="004D6BB1"/>
    <w:rsid w:val="004E6951"/>
    <w:rsid w:val="004F6B01"/>
    <w:rsid w:val="005004BD"/>
    <w:rsid w:val="00504BE0"/>
    <w:rsid w:val="00512283"/>
    <w:rsid w:val="00530274"/>
    <w:rsid w:val="00587A05"/>
    <w:rsid w:val="0059167F"/>
    <w:rsid w:val="005916AB"/>
    <w:rsid w:val="005A7116"/>
    <w:rsid w:val="005C45DE"/>
    <w:rsid w:val="005E409B"/>
    <w:rsid w:val="005E5F46"/>
    <w:rsid w:val="005F37E9"/>
    <w:rsid w:val="00605EC9"/>
    <w:rsid w:val="00606C57"/>
    <w:rsid w:val="00642539"/>
    <w:rsid w:val="00686A5D"/>
    <w:rsid w:val="00687BFB"/>
    <w:rsid w:val="00690C58"/>
    <w:rsid w:val="006A1288"/>
    <w:rsid w:val="006A5F8A"/>
    <w:rsid w:val="006B40B6"/>
    <w:rsid w:val="006B48AE"/>
    <w:rsid w:val="006B6842"/>
    <w:rsid w:val="006B7215"/>
    <w:rsid w:val="006E275F"/>
    <w:rsid w:val="006E5D4C"/>
    <w:rsid w:val="00707483"/>
    <w:rsid w:val="00712A6D"/>
    <w:rsid w:val="0073793F"/>
    <w:rsid w:val="00737AAB"/>
    <w:rsid w:val="00752CC0"/>
    <w:rsid w:val="00774334"/>
    <w:rsid w:val="00782E18"/>
    <w:rsid w:val="007A0700"/>
    <w:rsid w:val="007C2629"/>
    <w:rsid w:val="007E32F2"/>
    <w:rsid w:val="007F2FE6"/>
    <w:rsid w:val="00801B4B"/>
    <w:rsid w:val="00802DCD"/>
    <w:rsid w:val="00807F65"/>
    <w:rsid w:val="00814939"/>
    <w:rsid w:val="0083567D"/>
    <w:rsid w:val="00844458"/>
    <w:rsid w:val="008748DF"/>
    <w:rsid w:val="008868D2"/>
    <w:rsid w:val="008B3571"/>
    <w:rsid w:val="008B4870"/>
    <w:rsid w:val="008B648C"/>
    <w:rsid w:val="008C21DB"/>
    <w:rsid w:val="008C3AE7"/>
    <w:rsid w:val="008D160C"/>
    <w:rsid w:val="008F50C5"/>
    <w:rsid w:val="00906C87"/>
    <w:rsid w:val="00924480"/>
    <w:rsid w:val="00944D4D"/>
    <w:rsid w:val="00964FCB"/>
    <w:rsid w:val="00976834"/>
    <w:rsid w:val="00976AF5"/>
    <w:rsid w:val="00980DBD"/>
    <w:rsid w:val="009A08F3"/>
    <w:rsid w:val="009E0139"/>
    <w:rsid w:val="009F456A"/>
    <w:rsid w:val="009F79B5"/>
    <w:rsid w:val="00A03AFD"/>
    <w:rsid w:val="00A07B5B"/>
    <w:rsid w:val="00A17478"/>
    <w:rsid w:val="00A23A12"/>
    <w:rsid w:val="00A34DBF"/>
    <w:rsid w:val="00A525CC"/>
    <w:rsid w:val="00A72D38"/>
    <w:rsid w:val="00AA1FF8"/>
    <w:rsid w:val="00AC406D"/>
    <w:rsid w:val="00AD47A9"/>
    <w:rsid w:val="00B007D4"/>
    <w:rsid w:val="00B03B8E"/>
    <w:rsid w:val="00B06218"/>
    <w:rsid w:val="00B13A86"/>
    <w:rsid w:val="00B168A0"/>
    <w:rsid w:val="00B21526"/>
    <w:rsid w:val="00B224C6"/>
    <w:rsid w:val="00B235EF"/>
    <w:rsid w:val="00B3143D"/>
    <w:rsid w:val="00B3263A"/>
    <w:rsid w:val="00B33C1B"/>
    <w:rsid w:val="00B40BC6"/>
    <w:rsid w:val="00B5580E"/>
    <w:rsid w:val="00B72039"/>
    <w:rsid w:val="00B729C2"/>
    <w:rsid w:val="00B91993"/>
    <w:rsid w:val="00B947D1"/>
    <w:rsid w:val="00BA08DB"/>
    <w:rsid w:val="00BA6364"/>
    <w:rsid w:val="00BA7707"/>
    <w:rsid w:val="00BD1E88"/>
    <w:rsid w:val="00BE365A"/>
    <w:rsid w:val="00BE3CF9"/>
    <w:rsid w:val="00BE67D3"/>
    <w:rsid w:val="00C02FEA"/>
    <w:rsid w:val="00C050FF"/>
    <w:rsid w:val="00C0725E"/>
    <w:rsid w:val="00C23C31"/>
    <w:rsid w:val="00C34872"/>
    <w:rsid w:val="00C378D3"/>
    <w:rsid w:val="00C77648"/>
    <w:rsid w:val="00C8022E"/>
    <w:rsid w:val="00C81517"/>
    <w:rsid w:val="00C93884"/>
    <w:rsid w:val="00CB17B8"/>
    <w:rsid w:val="00CE553D"/>
    <w:rsid w:val="00D00791"/>
    <w:rsid w:val="00D15BFB"/>
    <w:rsid w:val="00D21B8A"/>
    <w:rsid w:val="00D511C2"/>
    <w:rsid w:val="00D5286D"/>
    <w:rsid w:val="00D65BCC"/>
    <w:rsid w:val="00D74F39"/>
    <w:rsid w:val="00D905D4"/>
    <w:rsid w:val="00D90D00"/>
    <w:rsid w:val="00DA0870"/>
    <w:rsid w:val="00DA2BF6"/>
    <w:rsid w:val="00DC160D"/>
    <w:rsid w:val="00DC42D4"/>
    <w:rsid w:val="00DF21EC"/>
    <w:rsid w:val="00E03D45"/>
    <w:rsid w:val="00E27F24"/>
    <w:rsid w:val="00E32A0F"/>
    <w:rsid w:val="00E40020"/>
    <w:rsid w:val="00E4676D"/>
    <w:rsid w:val="00E71B49"/>
    <w:rsid w:val="00E851EB"/>
    <w:rsid w:val="00E95D7B"/>
    <w:rsid w:val="00E97189"/>
    <w:rsid w:val="00EC2DAE"/>
    <w:rsid w:val="00EC71CE"/>
    <w:rsid w:val="00EC76E1"/>
    <w:rsid w:val="00ED0299"/>
    <w:rsid w:val="00ED55AA"/>
    <w:rsid w:val="00F0135C"/>
    <w:rsid w:val="00F054D0"/>
    <w:rsid w:val="00F15FCE"/>
    <w:rsid w:val="00F35949"/>
    <w:rsid w:val="00F53879"/>
    <w:rsid w:val="00F91CFD"/>
    <w:rsid w:val="00F96A48"/>
    <w:rsid w:val="00FB060B"/>
    <w:rsid w:val="00FB2410"/>
    <w:rsid w:val="00FE00CD"/>
    <w:rsid w:val="00FF5B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FB7A"/>
  <w15:docId w15:val="{FAE55033-962A-4971-B365-7DEE3FF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8022E"/>
    <w:pPr>
      <w:keepNext/>
      <w:spacing w:after="0" w:line="240" w:lineRule="auto"/>
      <w:jc w:val="both"/>
      <w:outlineLvl w:val="0"/>
    </w:pPr>
    <w:rPr>
      <w:rFonts w:ascii="Times New Roman" w:eastAsia="Arial Unicode MS" w:hAnsi="Times New Roman" w:cs="Times New Roman"/>
      <w:sz w:val="24"/>
      <w:szCs w:val="20"/>
      <w:lang w:val="de-DE" w:eastAsia="hr-HR"/>
    </w:rPr>
  </w:style>
  <w:style w:type="paragraph" w:styleId="Naslov2">
    <w:name w:val="heading 2"/>
    <w:basedOn w:val="Normal"/>
    <w:next w:val="Normal"/>
    <w:link w:val="Naslov2Char"/>
    <w:qFormat/>
    <w:rsid w:val="00C8022E"/>
    <w:pPr>
      <w:keepNext/>
      <w:spacing w:after="0" w:line="240" w:lineRule="auto"/>
      <w:jc w:val="center"/>
      <w:outlineLvl w:val="1"/>
    </w:pPr>
    <w:rPr>
      <w:rFonts w:ascii="Times New Roman" w:eastAsia="Arial Unicode MS" w:hAnsi="Times New Roman" w:cs="Times New Roman"/>
      <w:b/>
      <w:sz w:val="24"/>
      <w:szCs w:val="20"/>
      <w:lang w:val="en-AU" w:eastAsia="hr-HR"/>
    </w:rPr>
  </w:style>
  <w:style w:type="paragraph" w:styleId="Naslov3">
    <w:name w:val="heading 3"/>
    <w:basedOn w:val="Normal"/>
    <w:next w:val="Normal"/>
    <w:link w:val="Naslov3Char"/>
    <w:unhideWhenUsed/>
    <w:qFormat/>
    <w:rsid w:val="00C8022E"/>
    <w:pPr>
      <w:keepNext/>
      <w:spacing w:before="240" w:after="60" w:line="240" w:lineRule="auto"/>
      <w:outlineLvl w:val="2"/>
    </w:pPr>
    <w:rPr>
      <w:rFonts w:ascii="Cambria" w:eastAsia="Times New Roman" w:hAnsi="Cambria" w:cs="Times New Roman"/>
      <w:b/>
      <w:bCs/>
      <w:sz w:val="26"/>
      <w:szCs w:val="26"/>
      <w:lang w:eastAsia="hr-HR"/>
    </w:rPr>
  </w:style>
  <w:style w:type="paragraph" w:styleId="Naslov4">
    <w:name w:val="heading 4"/>
    <w:basedOn w:val="Normal"/>
    <w:next w:val="Normal"/>
    <w:link w:val="Naslov4Char"/>
    <w:semiHidden/>
    <w:unhideWhenUsed/>
    <w:qFormat/>
    <w:rsid w:val="00C8022E"/>
    <w:pPr>
      <w:keepNext/>
      <w:spacing w:before="240" w:after="60" w:line="240" w:lineRule="auto"/>
      <w:outlineLvl w:val="3"/>
    </w:pPr>
    <w:rPr>
      <w:rFonts w:ascii="Calibri" w:eastAsia="Times New Roman" w:hAnsi="Calibri"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D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04BE0"/>
    <w:rPr>
      <w:color w:val="0563C1" w:themeColor="hyperlink"/>
      <w:u w:val="single"/>
    </w:rPr>
  </w:style>
  <w:style w:type="paragraph" w:styleId="Tijeloteksta">
    <w:name w:val="Body Text"/>
    <w:basedOn w:val="Normal"/>
    <w:link w:val="TijelotekstaChar"/>
    <w:rsid w:val="00DC42D4"/>
    <w:pPr>
      <w:spacing w:after="0" w:line="240" w:lineRule="auto"/>
      <w:ind w:right="5386"/>
      <w:jc w:val="center"/>
    </w:pPr>
    <w:rPr>
      <w:rFonts w:ascii="Times New Roman" w:eastAsia="Times New Roman" w:hAnsi="Times New Roman" w:cs="Times New Roman"/>
      <w:sz w:val="28"/>
      <w:szCs w:val="20"/>
      <w:lang w:val="en-AU" w:eastAsia="hr-HR"/>
    </w:rPr>
  </w:style>
  <w:style w:type="character" w:customStyle="1" w:styleId="TijelotekstaChar">
    <w:name w:val="Tijelo teksta Char"/>
    <w:basedOn w:val="Zadanifontodlomka"/>
    <w:link w:val="Tijeloteksta"/>
    <w:rsid w:val="00DC42D4"/>
    <w:rPr>
      <w:rFonts w:ascii="Times New Roman" w:eastAsia="Times New Roman" w:hAnsi="Times New Roman" w:cs="Times New Roman"/>
      <w:sz w:val="28"/>
      <w:szCs w:val="20"/>
      <w:lang w:val="en-AU" w:eastAsia="hr-HR"/>
    </w:rPr>
  </w:style>
  <w:style w:type="paragraph" w:styleId="StandardWeb">
    <w:name w:val="Normal (Web)"/>
    <w:basedOn w:val="Normal"/>
    <w:uiPriority w:val="99"/>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B13A86"/>
    <w:pPr>
      <w:autoSpaceDE w:val="0"/>
      <w:autoSpaceDN w:val="0"/>
      <w:adjustRightInd w:val="0"/>
      <w:spacing w:after="0" w:line="240" w:lineRule="auto"/>
    </w:pPr>
    <w:rPr>
      <w:rFonts w:ascii="Arial" w:eastAsia="Calibri" w:hAnsi="Arial" w:cs="Arial"/>
      <w:color w:val="000000"/>
      <w:sz w:val="24"/>
      <w:szCs w:val="24"/>
      <w:lang w:eastAsia="hr-HR"/>
    </w:rPr>
  </w:style>
  <w:style w:type="character" w:styleId="Naglaeno">
    <w:name w:val="Strong"/>
    <w:uiPriority w:val="22"/>
    <w:qFormat/>
    <w:rsid w:val="00B13A86"/>
    <w:rPr>
      <w:b/>
      <w:bCs/>
    </w:rPr>
  </w:style>
  <w:style w:type="paragraph" w:customStyle="1" w:styleId="box457104">
    <w:name w:val="box_457104"/>
    <w:basedOn w:val="Normal"/>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C8022E"/>
    <w:rPr>
      <w:rFonts w:ascii="Times New Roman" w:eastAsia="Arial Unicode MS" w:hAnsi="Times New Roman" w:cs="Times New Roman"/>
      <w:sz w:val="24"/>
      <w:szCs w:val="20"/>
      <w:lang w:val="de-DE" w:eastAsia="hr-HR"/>
    </w:rPr>
  </w:style>
  <w:style w:type="character" w:customStyle="1" w:styleId="Naslov2Char">
    <w:name w:val="Naslov 2 Char"/>
    <w:basedOn w:val="Zadanifontodlomka"/>
    <w:link w:val="Naslov2"/>
    <w:rsid w:val="00C8022E"/>
    <w:rPr>
      <w:rFonts w:ascii="Times New Roman" w:eastAsia="Arial Unicode MS" w:hAnsi="Times New Roman" w:cs="Times New Roman"/>
      <w:b/>
      <w:sz w:val="24"/>
      <w:szCs w:val="20"/>
      <w:lang w:val="en-AU" w:eastAsia="hr-HR"/>
    </w:rPr>
  </w:style>
  <w:style w:type="character" w:customStyle="1" w:styleId="Naslov3Char">
    <w:name w:val="Naslov 3 Char"/>
    <w:basedOn w:val="Zadanifontodlomka"/>
    <w:link w:val="Naslov3"/>
    <w:rsid w:val="00C8022E"/>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semiHidden/>
    <w:rsid w:val="00C8022E"/>
    <w:rPr>
      <w:rFonts w:ascii="Calibri" w:eastAsia="Times New Roman" w:hAnsi="Calibri" w:cs="Times New Roman"/>
      <w:b/>
      <w:bCs/>
      <w:sz w:val="28"/>
      <w:szCs w:val="28"/>
      <w:lang w:eastAsia="hr-HR"/>
    </w:rPr>
  </w:style>
  <w:style w:type="paragraph" w:styleId="Tijeloteksta2">
    <w:name w:val="Body Text 2"/>
    <w:basedOn w:val="Normal"/>
    <w:link w:val="Tijeloteksta2Char"/>
    <w:rsid w:val="00C8022E"/>
    <w:pPr>
      <w:spacing w:after="0" w:line="240" w:lineRule="auto"/>
      <w:jc w:val="both"/>
    </w:pPr>
    <w:rPr>
      <w:rFonts w:ascii="Arial" w:eastAsia="Times New Roman" w:hAnsi="Arial" w:cs="Arial"/>
      <w:color w:val="000000"/>
      <w:sz w:val="24"/>
      <w:szCs w:val="24"/>
      <w:lang w:eastAsia="hr-HR"/>
    </w:rPr>
  </w:style>
  <w:style w:type="character" w:customStyle="1" w:styleId="Tijeloteksta2Char">
    <w:name w:val="Tijelo teksta 2 Char"/>
    <w:basedOn w:val="Zadanifontodlomka"/>
    <w:link w:val="Tijeloteksta2"/>
    <w:rsid w:val="00C8022E"/>
    <w:rPr>
      <w:rFonts w:ascii="Arial" w:eastAsia="Times New Roman" w:hAnsi="Arial" w:cs="Arial"/>
      <w:color w:val="000000"/>
      <w:sz w:val="24"/>
      <w:szCs w:val="24"/>
      <w:lang w:eastAsia="hr-HR"/>
    </w:rPr>
  </w:style>
  <w:style w:type="paragraph" w:styleId="Zaglavlje">
    <w:name w:val="header"/>
    <w:basedOn w:val="Normal"/>
    <w:link w:val="ZaglavljeChar"/>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C8022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C8022E"/>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rsid w:val="00C8022E"/>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C8022E"/>
    <w:rPr>
      <w:rFonts w:ascii="Times New Roman" w:eastAsia="Times New Roman" w:hAnsi="Times New Roman" w:cs="Times New Roman"/>
      <w:sz w:val="24"/>
      <w:szCs w:val="24"/>
      <w:lang w:eastAsia="hr-HR"/>
    </w:rPr>
  </w:style>
  <w:style w:type="paragraph" w:customStyle="1" w:styleId="doc">
    <w:name w:val="doc"/>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C8022E"/>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rsid w:val="00C8022E"/>
    <w:rPr>
      <w:rFonts w:ascii="Segoe UI" w:eastAsia="Times New Roman" w:hAnsi="Segoe UI" w:cs="Segoe UI"/>
      <w:sz w:val="18"/>
      <w:szCs w:val="18"/>
      <w:lang w:eastAsia="hr-HR"/>
    </w:rPr>
  </w:style>
  <w:style w:type="numbering" w:customStyle="1" w:styleId="Bezpopisa1">
    <w:name w:val="Bez popisa1"/>
    <w:next w:val="Bezpopisa"/>
    <w:uiPriority w:val="99"/>
    <w:semiHidden/>
    <w:unhideWhenUsed/>
    <w:rsid w:val="00C8022E"/>
  </w:style>
  <w:style w:type="character" w:styleId="Brojstranice">
    <w:name w:val="page number"/>
    <w:basedOn w:val="Zadanifontodlomka"/>
    <w:rsid w:val="00C8022E"/>
  </w:style>
  <w:style w:type="paragraph" w:customStyle="1" w:styleId="klasa2">
    <w:name w:val="klasa2"/>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395">
    <w:name w:val="box_460395"/>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666">
    <w:name w:val="box_460666"/>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link w:val="OdlomakpopisaChar"/>
    <w:uiPriority w:val="34"/>
    <w:qFormat/>
    <w:rsid w:val="004501A4"/>
    <w:pPr>
      <w:spacing w:after="200" w:line="276" w:lineRule="auto"/>
      <w:ind w:left="720"/>
      <w:contextualSpacing/>
    </w:pPr>
    <w:rPr>
      <w:rFonts w:ascii="Calibri" w:eastAsia="Calibri" w:hAnsi="Calibri" w:cs="Times New Roman"/>
      <w:lang w:val="en-US"/>
    </w:rPr>
  </w:style>
  <w:style w:type="character" w:customStyle="1" w:styleId="OdlomakpopisaChar">
    <w:name w:val="Odlomak popisa Char"/>
    <w:link w:val="Odlomakpopisa"/>
    <w:uiPriority w:val="34"/>
    <w:rsid w:val="004501A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60AB-9E22-4C9E-848F-50304BDD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Pages>
  <Words>562</Words>
  <Characters>3207</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Gradska uprava Čakovec</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Hajdinjak</dc:creator>
  <cp:keywords/>
  <dc:description/>
  <cp:lastModifiedBy>Marjana Horvat</cp:lastModifiedBy>
  <cp:revision>228</cp:revision>
  <cp:lastPrinted>2025-09-26T10:12:00Z</cp:lastPrinted>
  <dcterms:created xsi:type="dcterms:W3CDTF">2016-01-18T10:15:00Z</dcterms:created>
  <dcterms:modified xsi:type="dcterms:W3CDTF">2026-01-16T12:30:00Z</dcterms:modified>
</cp:coreProperties>
</file>