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10207" w:type="dxa"/>
        <w:tblInd w:w="-601" w:type="dxa"/>
        <w:tblLook w:val="04A0" w:firstRow="1" w:lastRow="0" w:firstColumn="1" w:lastColumn="0" w:noHBand="0" w:noVBand="1"/>
      </w:tblPr>
      <w:tblGrid>
        <w:gridCol w:w="5214"/>
        <w:gridCol w:w="4993"/>
      </w:tblGrid>
      <w:tr w:rsidR="008D160C" w:rsidRPr="00ED0299" w14:paraId="24CCAE51" w14:textId="77777777" w:rsidTr="00E97189">
        <w:trPr>
          <w:trHeight w:val="504"/>
        </w:trPr>
        <w:tc>
          <w:tcPr>
            <w:tcW w:w="10207" w:type="dxa"/>
            <w:gridSpan w:val="2"/>
            <w:vAlign w:val="center"/>
          </w:tcPr>
          <w:p w14:paraId="0DF5ABCE" w14:textId="77777777" w:rsidR="008D160C" w:rsidRPr="00ED0299" w:rsidRDefault="008D160C" w:rsidP="008D160C">
            <w:pPr>
              <w:jc w:val="center"/>
              <w:rPr>
                <w:rFonts w:ascii="Arial" w:hAnsi="Arial" w:cs="Arial"/>
                <w:b/>
                <w:sz w:val="24"/>
                <w:szCs w:val="24"/>
              </w:rPr>
            </w:pPr>
            <w:r w:rsidRPr="00ED0299">
              <w:rPr>
                <w:rFonts w:ascii="Arial" w:hAnsi="Arial" w:cs="Arial"/>
                <w:b/>
                <w:sz w:val="24"/>
                <w:szCs w:val="24"/>
              </w:rPr>
              <w:t>DOKUMENT ZA INTERNETSKO SAVJETOVANJE O NACRTU OPĆEG AKTA</w:t>
            </w:r>
          </w:p>
        </w:tc>
      </w:tr>
      <w:tr w:rsidR="008D160C" w:rsidRPr="00ED0299" w14:paraId="59B6AA0D" w14:textId="77777777" w:rsidTr="00E97189">
        <w:trPr>
          <w:trHeight w:val="878"/>
        </w:trPr>
        <w:tc>
          <w:tcPr>
            <w:tcW w:w="10207" w:type="dxa"/>
            <w:gridSpan w:val="2"/>
            <w:vAlign w:val="center"/>
          </w:tcPr>
          <w:p w14:paraId="7923490E" w14:textId="1ABD42BF" w:rsidR="008D160C" w:rsidRPr="00ED0299" w:rsidRDefault="001D0AB1" w:rsidP="00241F98">
            <w:pPr>
              <w:jc w:val="center"/>
              <w:rPr>
                <w:rFonts w:ascii="Arial" w:hAnsi="Arial" w:cs="Arial"/>
                <w:b/>
                <w:sz w:val="24"/>
                <w:szCs w:val="24"/>
              </w:rPr>
            </w:pPr>
            <w:r w:rsidRPr="00ED0299">
              <w:rPr>
                <w:rFonts w:ascii="Arial" w:hAnsi="Arial" w:cs="Arial"/>
                <w:b/>
                <w:sz w:val="24"/>
                <w:szCs w:val="24"/>
              </w:rPr>
              <w:t xml:space="preserve">Nacrt prijedloga </w:t>
            </w:r>
            <w:r w:rsidR="00954306">
              <w:rPr>
                <w:rFonts w:ascii="Arial" w:hAnsi="Arial" w:cs="Arial"/>
                <w:b/>
                <w:sz w:val="24"/>
                <w:szCs w:val="24"/>
              </w:rPr>
              <w:t>Godišnjeg provedbenog plana unaprjeđenja zaštite od požara za područje Grada Čakovca za 2025.</w:t>
            </w:r>
          </w:p>
        </w:tc>
      </w:tr>
      <w:tr w:rsidR="008D160C" w:rsidRPr="00ED0299" w14:paraId="373352E1" w14:textId="77777777" w:rsidTr="00E97189">
        <w:trPr>
          <w:trHeight w:val="613"/>
        </w:trPr>
        <w:tc>
          <w:tcPr>
            <w:tcW w:w="10207" w:type="dxa"/>
            <w:gridSpan w:val="2"/>
            <w:vAlign w:val="center"/>
          </w:tcPr>
          <w:p w14:paraId="4FA69A40" w14:textId="77777777" w:rsidR="008D160C" w:rsidRPr="00ED0299" w:rsidRDefault="008D160C" w:rsidP="008D160C">
            <w:pPr>
              <w:jc w:val="center"/>
              <w:rPr>
                <w:rFonts w:ascii="Arial" w:hAnsi="Arial" w:cs="Arial"/>
                <w:b/>
                <w:sz w:val="24"/>
                <w:szCs w:val="24"/>
              </w:rPr>
            </w:pPr>
            <w:r w:rsidRPr="00ED0299">
              <w:rPr>
                <w:rFonts w:ascii="Arial" w:hAnsi="Arial" w:cs="Arial"/>
                <w:b/>
                <w:sz w:val="24"/>
                <w:szCs w:val="24"/>
              </w:rPr>
              <w:t>GRAD ČAKOVEC</w:t>
            </w:r>
          </w:p>
          <w:p w14:paraId="457867CF" w14:textId="2F8C58C2" w:rsidR="008D160C" w:rsidRPr="00ED0299" w:rsidRDefault="00DA0870" w:rsidP="00814939">
            <w:pPr>
              <w:jc w:val="center"/>
              <w:rPr>
                <w:rFonts w:ascii="Arial" w:hAnsi="Arial" w:cs="Arial"/>
                <w:sz w:val="24"/>
                <w:szCs w:val="24"/>
              </w:rPr>
            </w:pPr>
            <w:r w:rsidRPr="00ED0299">
              <w:rPr>
                <w:rFonts w:ascii="Arial" w:hAnsi="Arial" w:cs="Arial"/>
                <w:b/>
                <w:sz w:val="24"/>
                <w:szCs w:val="24"/>
              </w:rPr>
              <w:t>Upravni odjel za</w:t>
            </w:r>
            <w:r w:rsidR="00BE365A" w:rsidRPr="00ED0299">
              <w:rPr>
                <w:rFonts w:ascii="Arial" w:hAnsi="Arial" w:cs="Arial"/>
                <w:b/>
                <w:sz w:val="24"/>
                <w:szCs w:val="24"/>
              </w:rPr>
              <w:t xml:space="preserve"> </w:t>
            </w:r>
            <w:r w:rsidR="00241F98">
              <w:rPr>
                <w:rFonts w:ascii="Arial" w:hAnsi="Arial" w:cs="Arial"/>
                <w:b/>
                <w:sz w:val="24"/>
                <w:szCs w:val="24"/>
              </w:rPr>
              <w:t>društvene djelatnosti</w:t>
            </w:r>
          </w:p>
        </w:tc>
      </w:tr>
      <w:tr w:rsidR="008D160C" w:rsidRPr="00ED0299" w14:paraId="5E25AF4C" w14:textId="77777777" w:rsidTr="00E97189">
        <w:trPr>
          <w:trHeight w:val="759"/>
        </w:trPr>
        <w:tc>
          <w:tcPr>
            <w:tcW w:w="5214" w:type="dxa"/>
            <w:vAlign w:val="center"/>
          </w:tcPr>
          <w:p w14:paraId="46FF640B" w14:textId="77777777" w:rsidR="008D160C" w:rsidRPr="00ED0299" w:rsidRDefault="008D160C" w:rsidP="008D160C">
            <w:pPr>
              <w:jc w:val="center"/>
              <w:rPr>
                <w:rFonts w:ascii="Arial" w:hAnsi="Arial" w:cs="Arial"/>
                <w:b/>
                <w:sz w:val="24"/>
                <w:szCs w:val="24"/>
                <w:u w:val="single"/>
              </w:rPr>
            </w:pPr>
            <w:r w:rsidRPr="00ED0299">
              <w:rPr>
                <w:rFonts w:ascii="Arial" w:hAnsi="Arial" w:cs="Arial"/>
                <w:b/>
                <w:sz w:val="24"/>
                <w:szCs w:val="24"/>
                <w:u w:val="single"/>
              </w:rPr>
              <w:t>Početak savjetovanja</w:t>
            </w:r>
          </w:p>
          <w:p w14:paraId="4EADDFD3" w14:textId="6462D914" w:rsidR="008D160C" w:rsidRPr="00ED0299" w:rsidRDefault="00954306" w:rsidP="00DA0870">
            <w:pPr>
              <w:jc w:val="center"/>
              <w:rPr>
                <w:rFonts w:ascii="Arial" w:hAnsi="Arial" w:cs="Arial"/>
                <w:b/>
                <w:sz w:val="24"/>
                <w:szCs w:val="24"/>
              </w:rPr>
            </w:pPr>
            <w:r>
              <w:rPr>
                <w:rFonts w:ascii="Arial" w:hAnsi="Arial" w:cs="Arial"/>
                <w:b/>
                <w:sz w:val="24"/>
                <w:szCs w:val="24"/>
              </w:rPr>
              <w:t>03</w:t>
            </w:r>
            <w:r w:rsidR="006B48AE" w:rsidRPr="00ED0299">
              <w:rPr>
                <w:rFonts w:ascii="Arial" w:hAnsi="Arial" w:cs="Arial"/>
                <w:b/>
                <w:sz w:val="24"/>
                <w:szCs w:val="24"/>
              </w:rPr>
              <w:t>.</w:t>
            </w:r>
            <w:r w:rsidR="00686A5D" w:rsidRPr="00ED0299">
              <w:rPr>
                <w:rFonts w:ascii="Arial" w:hAnsi="Arial" w:cs="Arial"/>
                <w:b/>
                <w:sz w:val="24"/>
                <w:szCs w:val="24"/>
              </w:rPr>
              <w:t xml:space="preserve"> </w:t>
            </w:r>
            <w:r>
              <w:rPr>
                <w:rFonts w:ascii="Arial" w:hAnsi="Arial" w:cs="Arial"/>
                <w:b/>
                <w:sz w:val="24"/>
                <w:szCs w:val="24"/>
              </w:rPr>
              <w:t>veljače</w:t>
            </w:r>
            <w:r w:rsidR="00924480" w:rsidRPr="00ED0299">
              <w:rPr>
                <w:rFonts w:ascii="Arial" w:hAnsi="Arial" w:cs="Arial"/>
                <w:b/>
                <w:sz w:val="24"/>
                <w:szCs w:val="24"/>
              </w:rPr>
              <w:t xml:space="preserve"> 202</w:t>
            </w:r>
            <w:r w:rsidR="00A525CC">
              <w:rPr>
                <w:rFonts w:ascii="Arial" w:hAnsi="Arial" w:cs="Arial"/>
                <w:b/>
                <w:sz w:val="24"/>
                <w:szCs w:val="24"/>
              </w:rPr>
              <w:t>5</w:t>
            </w:r>
            <w:r w:rsidR="00924480" w:rsidRPr="00ED0299">
              <w:rPr>
                <w:rFonts w:ascii="Arial" w:hAnsi="Arial" w:cs="Arial"/>
                <w:b/>
                <w:sz w:val="24"/>
                <w:szCs w:val="24"/>
              </w:rPr>
              <w:t xml:space="preserve">. </w:t>
            </w:r>
          </w:p>
        </w:tc>
        <w:tc>
          <w:tcPr>
            <w:tcW w:w="4993" w:type="dxa"/>
            <w:vAlign w:val="center"/>
          </w:tcPr>
          <w:p w14:paraId="7F7075B8" w14:textId="77777777" w:rsidR="008D160C" w:rsidRPr="00ED0299" w:rsidRDefault="008D160C" w:rsidP="008D160C">
            <w:pPr>
              <w:jc w:val="center"/>
              <w:rPr>
                <w:rFonts w:ascii="Arial" w:hAnsi="Arial" w:cs="Arial"/>
                <w:b/>
                <w:sz w:val="24"/>
                <w:szCs w:val="24"/>
                <w:u w:val="single"/>
              </w:rPr>
            </w:pPr>
            <w:r w:rsidRPr="00ED0299">
              <w:rPr>
                <w:rFonts w:ascii="Arial" w:hAnsi="Arial" w:cs="Arial"/>
                <w:b/>
                <w:sz w:val="24"/>
                <w:szCs w:val="24"/>
                <w:u w:val="single"/>
              </w:rPr>
              <w:t>Završetak savjetovanja</w:t>
            </w:r>
          </w:p>
          <w:p w14:paraId="18610C68" w14:textId="0097486B" w:rsidR="008D160C" w:rsidRPr="00ED0299" w:rsidRDefault="00954306" w:rsidP="00DA0870">
            <w:pPr>
              <w:jc w:val="center"/>
              <w:rPr>
                <w:rFonts w:ascii="Arial" w:hAnsi="Arial" w:cs="Arial"/>
                <w:b/>
                <w:sz w:val="24"/>
                <w:szCs w:val="24"/>
              </w:rPr>
            </w:pPr>
            <w:r>
              <w:rPr>
                <w:rFonts w:ascii="Arial" w:hAnsi="Arial" w:cs="Arial"/>
                <w:b/>
                <w:sz w:val="24"/>
                <w:szCs w:val="24"/>
              </w:rPr>
              <w:t>4</w:t>
            </w:r>
            <w:r w:rsidR="00FB2410" w:rsidRPr="00ED0299">
              <w:rPr>
                <w:rFonts w:ascii="Arial" w:hAnsi="Arial" w:cs="Arial"/>
                <w:b/>
                <w:sz w:val="24"/>
                <w:szCs w:val="24"/>
              </w:rPr>
              <w:t xml:space="preserve">. </w:t>
            </w:r>
            <w:r w:rsidR="00A525CC">
              <w:rPr>
                <w:rFonts w:ascii="Arial" w:hAnsi="Arial" w:cs="Arial"/>
                <w:b/>
                <w:sz w:val="24"/>
                <w:szCs w:val="24"/>
              </w:rPr>
              <w:t>ožujak</w:t>
            </w:r>
            <w:r w:rsidR="00924480" w:rsidRPr="00ED0299">
              <w:rPr>
                <w:rFonts w:ascii="Arial" w:hAnsi="Arial" w:cs="Arial"/>
                <w:b/>
                <w:sz w:val="24"/>
                <w:szCs w:val="24"/>
              </w:rPr>
              <w:t xml:space="preserve"> 202</w:t>
            </w:r>
            <w:r w:rsidR="00A525CC">
              <w:rPr>
                <w:rFonts w:ascii="Arial" w:hAnsi="Arial" w:cs="Arial"/>
                <w:b/>
                <w:sz w:val="24"/>
                <w:szCs w:val="24"/>
              </w:rPr>
              <w:t>5</w:t>
            </w:r>
            <w:r w:rsidR="00924480" w:rsidRPr="00ED0299">
              <w:rPr>
                <w:rFonts w:ascii="Arial" w:hAnsi="Arial" w:cs="Arial"/>
                <w:b/>
                <w:sz w:val="24"/>
                <w:szCs w:val="24"/>
              </w:rPr>
              <w:t xml:space="preserve">. </w:t>
            </w:r>
          </w:p>
        </w:tc>
      </w:tr>
      <w:tr w:rsidR="008D160C" w:rsidRPr="00ED0299" w14:paraId="5B7E750B" w14:textId="77777777" w:rsidTr="00E97189">
        <w:trPr>
          <w:trHeight w:val="493"/>
        </w:trPr>
        <w:tc>
          <w:tcPr>
            <w:tcW w:w="10207" w:type="dxa"/>
            <w:gridSpan w:val="2"/>
            <w:vAlign w:val="center"/>
          </w:tcPr>
          <w:p w14:paraId="66C2D551" w14:textId="77777777" w:rsidR="008D160C" w:rsidRPr="00ED0299" w:rsidRDefault="001D0AB1" w:rsidP="008D160C">
            <w:pPr>
              <w:jc w:val="center"/>
              <w:rPr>
                <w:rFonts w:ascii="Arial" w:hAnsi="Arial" w:cs="Arial"/>
                <w:b/>
                <w:sz w:val="24"/>
                <w:szCs w:val="24"/>
              </w:rPr>
            </w:pPr>
            <w:r w:rsidRPr="00ED0299">
              <w:rPr>
                <w:rFonts w:ascii="Arial" w:hAnsi="Arial" w:cs="Arial"/>
                <w:b/>
                <w:sz w:val="24"/>
                <w:szCs w:val="24"/>
              </w:rPr>
              <w:t>RAZLOG DONOŠENJA</w:t>
            </w:r>
          </w:p>
        </w:tc>
      </w:tr>
      <w:tr w:rsidR="008D160C" w:rsidRPr="00ED0299" w14:paraId="25F57092" w14:textId="77777777" w:rsidTr="00894909">
        <w:trPr>
          <w:trHeight w:val="4910"/>
        </w:trPr>
        <w:tc>
          <w:tcPr>
            <w:tcW w:w="10207" w:type="dxa"/>
            <w:gridSpan w:val="2"/>
          </w:tcPr>
          <w:p w14:paraId="6E3F5811" w14:textId="77777777" w:rsidR="00954306" w:rsidRDefault="00A525CC" w:rsidP="00A525CC">
            <w:pPr>
              <w:spacing w:line="276" w:lineRule="auto"/>
              <w:jc w:val="both"/>
              <w:rPr>
                <w:rFonts w:ascii="Arial" w:hAnsi="Arial" w:cs="Arial"/>
                <w:bCs/>
                <w:sz w:val="24"/>
                <w:szCs w:val="24"/>
              </w:rPr>
            </w:pPr>
            <w:r>
              <w:rPr>
                <w:rFonts w:ascii="Arial" w:hAnsi="Arial" w:cs="Arial"/>
                <w:bCs/>
                <w:sz w:val="24"/>
                <w:szCs w:val="24"/>
              </w:rPr>
              <w:t xml:space="preserve"> </w:t>
            </w:r>
            <w:r w:rsidR="00954306">
              <w:rPr>
                <w:rFonts w:ascii="Arial" w:hAnsi="Arial" w:cs="Arial"/>
                <w:bCs/>
                <w:sz w:val="24"/>
                <w:szCs w:val="24"/>
              </w:rPr>
              <w:t xml:space="preserve">Jedinice lokalne samouprave dužne su na temelju članka 13. Zakona o zaštiti od požara (Narodne novine, broj 92/10, 114/22) donijeti plan zaštite od požara za svoje područje i procjenu ugroženosti od požara. Sukladno članku 13. stavku 4. spomenutog Zakona, jedinice lokalne samouprave na temelju procjene ugroženosti od požara i na temelju godišnjeg provedbenog plana unaprjeđenja zaštite od požara županije na čijem se prostoru nalaze dužne su donijeti godišnji provedbeni plan unaprjeđenja zaštite po požara za čiju će provedbu osigurati financijska sredstva. </w:t>
            </w:r>
          </w:p>
          <w:p w14:paraId="615B5934" w14:textId="77777777" w:rsidR="00894909" w:rsidRDefault="00894909" w:rsidP="00A525CC">
            <w:pPr>
              <w:spacing w:line="276" w:lineRule="auto"/>
              <w:jc w:val="both"/>
              <w:rPr>
                <w:rFonts w:ascii="Arial" w:hAnsi="Arial" w:cs="Arial"/>
                <w:bCs/>
                <w:sz w:val="24"/>
                <w:szCs w:val="24"/>
              </w:rPr>
            </w:pPr>
            <w:r>
              <w:rPr>
                <w:rFonts w:ascii="Arial" w:hAnsi="Arial" w:cs="Arial"/>
                <w:bCs/>
                <w:sz w:val="24"/>
                <w:szCs w:val="24"/>
              </w:rPr>
              <w:t>Skupština Međimurske županije na svojoj je sjednici održanoj 12. prosinca 2024. godine, donijela Godišnji provedbeni plan unaprjeđenja zaštite od požara za područje Međimurske županije za 2025. godinu (Službeni glasnik Međimurske županije 30/2024) čime su stečeni preduvjeti za donošenje Godišnjeg provedbenog plana unaprjeđenja zaštite po požara za područje Grada Čakovca za 2025.</w:t>
            </w:r>
          </w:p>
          <w:p w14:paraId="13FE8307" w14:textId="1487E524" w:rsidR="00894909" w:rsidRPr="00954306" w:rsidRDefault="00894909" w:rsidP="00A525CC">
            <w:pPr>
              <w:spacing w:line="276" w:lineRule="auto"/>
              <w:jc w:val="both"/>
              <w:rPr>
                <w:rFonts w:ascii="Arial" w:hAnsi="Arial" w:cs="Arial"/>
                <w:bCs/>
                <w:sz w:val="24"/>
                <w:szCs w:val="24"/>
              </w:rPr>
            </w:pPr>
            <w:r>
              <w:rPr>
                <w:rFonts w:ascii="Arial" w:hAnsi="Arial" w:cs="Arial"/>
                <w:bCs/>
                <w:sz w:val="24"/>
                <w:szCs w:val="24"/>
              </w:rPr>
              <w:t xml:space="preserve">Uz donošenje Provedbenog plana, obveza Gradskog vijeća Grada Čakovca je temeljem članka 13. stavka 8 Zakona o zaštiti od požara, najmanje jedanput godišnje razmotriti izvješće o stanju provedbenog plana unaprjeđenja zaštite od požara za svoje područje.   </w:t>
            </w:r>
          </w:p>
        </w:tc>
      </w:tr>
    </w:tbl>
    <w:p w14:paraId="53EC6063" w14:textId="77777777" w:rsidR="00964FCB" w:rsidRPr="00ED0299" w:rsidRDefault="00964FCB" w:rsidP="00964FCB">
      <w:pPr>
        <w:spacing w:after="0" w:line="240" w:lineRule="auto"/>
        <w:jc w:val="both"/>
        <w:rPr>
          <w:rFonts w:ascii="Arial" w:hAnsi="Arial" w:cs="Arial"/>
          <w:sz w:val="24"/>
          <w:szCs w:val="24"/>
        </w:rPr>
      </w:pPr>
    </w:p>
    <w:p w14:paraId="51DD2425" w14:textId="1D87007B" w:rsidR="005C45DE" w:rsidRPr="00530274" w:rsidRDefault="00504BE0" w:rsidP="00E97189">
      <w:pPr>
        <w:spacing w:after="0" w:line="240" w:lineRule="auto"/>
        <w:ind w:left="-709"/>
        <w:jc w:val="both"/>
        <w:rPr>
          <w:rFonts w:ascii="Arial" w:hAnsi="Arial" w:cs="Arial"/>
          <w:sz w:val="24"/>
          <w:szCs w:val="24"/>
        </w:rPr>
      </w:pPr>
      <w:r w:rsidRPr="00ED0299">
        <w:rPr>
          <w:rFonts w:ascii="Arial" w:hAnsi="Arial" w:cs="Arial"/>
          <w:sz w:val="24"/>
          <w:szCs w:val="24"/>
        </w:rPr>
        <w:t>Pozivamo predstavnike zainteresi</w:t>
      </w:r>
      <w:r w:rsidR="00445B9C" w:rsidRPr="00ED0299">
        <w:rPr>
          <w:rFonts w:ascii="Arial" w:hAnsi="Arial" w:cs="Arial"/>
          <w:sz w:val="24"/>
          <w:szCs w:val="24"/>
        </w:rPr>
        <w:t xml:space="preserve">rane javnosti da najkasnije do </w:t>
      </w:r>
      <w:r w:rsidR="00A525CC">
        <w:rPr>
          <w:rFonts w:ascii="Arial" w:hAnsi="Arial" w:cs="Arial"/>
          <w:sz w:val="24"/>
          <w:szCs w:val="24"/>
        </w:rPr>
        <w:t>3</w:t>
      </w:r>
      <w:r w:rsidR="00B91993">
        <w:rPr>
          <w:rFonts w:ascii="Arial" w:hAnsi="Arial" w:cs="Arial"/>
          <w:sz w:val="24"/>
          <w:szCs w:val="24"/>
        </w:rPr>
        <w:t xml:space="preserve">. </w:t>
      </w:r>
      <w:r w:rsidR="00A525CC">
        <w:rPr>
          <w:rFonts w:ascii="Arial" w:hAnsi="Arial" w:cs="Arial"/>
          <w:sz w:val="24"/>
          <w:szCs w:val="24"/>
        </w:rPr>
        <w:t>ožujka</w:t>
      </w:r>
      <w:r w:rsidR="00B224C6" w:rsidRPr="00ED0299">
        <w:rPr>
          <w:rFonts w:ascii="Arial" w:hAnsi="Arial" w:cs="Arial"/>
          <w:sz w:val="24"/>
          <w:szCs w:val="24"/>
        </w:rPr>
        <w:t xml:space="preserve"> </w:t>
      </w:r>
      <w:r w:rsidR="00360936" w:rsidRPr="00ED0299">
        <w:rPr>
          <w:rFonts w:ascii="Arial" w:hAnsi="Arial" w:cs="Arial"/>
          <w:sz w:val="24"/>
          <w:szCs w:val="24"/>
        </w:rPr>
        <w:t>20</w:t>
      </w:r>
      <w:r w:rsidR="005A7116" w:rsidRPr="00ED0299">
        <w:rPr>
          <w:rFonts w:ascii="Arial" w:hAnsi="Arial" w:cs="Arial"/>
          <w:sz w:val="24"/>
          <w:szCs w:val="24"/>
        </w:rPr>
        <w:t>2</w:t>
      </w:r>
      <w:r w:rsidR="00A525CC">
        <w:rPr>
          <w:rFonts w:ascii="Arial" w:hAnsi="Arial" w:cs="Arial"/>
          <w:sz w:val="24"/>
          <w:szCs w:val="24"/>
        </w:rPr>
        <w:t>5</w:t>
      </w:r>
      <w:r w:rsidRPr="00ED0299">
        <w:rPr>
          <w:rFonts w:ascii="Arial" w:hAnsi="Arial" w:cs="Arial"/>
          <w:sz w:val="24"/>
          <w:szCs w:val="24"/>
        </w:rPr>
        <w:t>. dostave svoje komentare na nacrt</w:t>
      </w:r>
      <w:r w:rsidR="00B168A0" w:rsidRPr="00ED0299">
        <w:rPr>
          <w:rFonts w:ascii="Arial" w:hAnsi="Arial" w:cs="Arial"/>
          <w:sz w:val="24"/>
          <w:szCs w:val="24"/>
        </w:rPr>
        <w:t xml:space="preserve"> prijedloga</w:t>
      </w:r>
      <w:r w:rsidR="00906C87" w:rsidRPr="00ED0299">
        <w:rPr>
          <w:rFonts w:ascii="Arial" w:hAnsi="Arial" w:cs="Arial"/>
          <w:sz w:val="24"/>
          <w:szCs w:val="24"/>
        </w:rPr>
        <w:t xml:space="preserve"> </w:t>
      </w:r>
      <w:r w:rsidR="00954306" w:rsidRPr="00954306">
        <w:rPr>
          <w:rFonts w:ascii="Arial" w:hAnsi="Arial" w:cs="Arial"/>
          <w:bCs/>
          <w:sz w:val="24"/>
          <w:szCs w:val="24"/>
        </w:rPr>
        <w:t>Godišnjeg provedbenog plana unaprjeđenja zaštite od požara za područje Grada Čakovca za 2025.</w:t>
      </w:r>
    </w:p>
    <w:p w14:paraId="23999A8A" w14:textId="77777777" w:rsidR="00686A5D" w:rsidRPr="00ED0299" w:rsidRDefault="00686A5D" w:rsidP="00E97189">
      <w:pPr>
        <w:spacing w:after="0" w:line="240" w:lineRule="auto"/>
        <w:ind w:left="-709"/>
        <w:jc w:val="both"/>
        <w:rPr>
          <w:rFonts w:ascii="Arial" w:hAnsi="Arial" w:cs="Arial"/>
          <w:b/>
          <w:sz w:val="24"/>
          <w:szCs w:val="24"/>
        </w:rPr>
      </w:pPr>
    </w:p>
    <w:p w14:paraId="03023D9D" w14:textId="77777777" w:rsidR="00EC71CE" w:rsidRPr="00ED0299" w:rsidRDefault="00504BE0" w:rsidP="0012209E">
      <w:pPr>
        <w:spacing w:after="0" w:line="240" w:lineRule="auto"/>
        <w:ind w:left="-709"/>
        <w:jc w:val="both"/>
        <w:rPr>
          <w:rFonts w:ascii="Arial" w:hAnsi="Arial" w:cs="Arial"/>
          <w:b/>
          <w:sz w:val="24"/>
          <w:szCs w:val="24"/>
        </w:rPr>
      </w:pPr>
      <w:r w:rsidRPr="00ED0299">
        <w:rPr>
          <w:rFonts w:ascii="Arial" w:hAnsi="Arial" w:cs="Arial"/>
          <w:sz w:val="24"/>
          <w:szCs w:val="24"/>
        </w:rPr>
        <w:t>Po završetku sav</w:t>
      </w:r>
      <w:r w:rsidR="004D6BB1" w:rsidRPr="00ED0299">
        <w:rPr>
          <w:rFonts w:ascii="Arial" w:hAnsi="Arial" w:cs="Arial"/>
          <w:sz w:val="24"/>
          <w:szCs w:val="24"/>
        </w:rPr>
        <w:t>jetovanja svi pristigli doprinos</w:t>
      </w:r>
      <w:r w:rsidRPr="00ED0299">
        <w:rPr>
          <w:rFonts w:ascii="Arial" w:hAnsi="Arial" w:cs="Arial"/>
          <w:sz w:val="24"/>
          <w:szCs w:val="24"/>
        </w:rPr>
        <w:t>i bit će javno dostupni na internetskoj stranici Grada Čakovca.</w:t>
      </w:r>
    </w:p>
    <w:p w14:paraId="08024FBC" w14:textId="77777777" w:rsidR="00EC71CE" w:rsidRPr="00ED0299" w:rsidRDefault="00EC71CE" w:rsidP="00E97189">
      <w:pPr>
        <w:spacing w:after="0" w:line="240" w:lineRule="auto"/>
        <w:ind w:left="-709"/>
        <w:jc w:val="both"/>
        <w:rPr>
          <w:rFonts w:ascii="Arial" w:hAnsi="Arial" w:cs="Arial"/>
          <w:b/>
          <w:sz w:val="24"/>
          <w:szCs w:val="24"/>
        </w:rPr>
      </w:pPr>
    </w:p>
    <w:p w14:paraId="5BB98C68" w14:textId="77777777" w:rsidR="00E97189" w:rsidRPr="00ED0299" w:rsidRDefault="00504BE0" w:rsidP="00E97189">
      <w:pPr>
        <w:spacing w:after="0" w:line="240" w:lineRule="auto"/>
        <w:ind w:left="-709"/>
        <w:jc w:val="both"/>
        <w:rPr>
          <w:rFonts w:ascii="Arial" w:hAnsi="Arial" w:cs="Arial"/>
          <w:b/>
          <w:sz w:val="24"/>
          <w:szCs w:val="24"/>
        </w:rPr>
      </w:pPr>
      <w:r w:rsidRPr="00ED0299">
        <w:rPr>
          <w:rFonts w:ascii="Arial" w:hAnsi="Arial" w:cs="Arial"/>
          <w:sz w:val="24"/>
          <w:szCs w:val="24"/>
        </w:rPr>
        <w:t>Ukoliko ne želite da Vaš doprinos bude javno objavljen, molimo Vas da to jasno istaknete pri dostavi obrasca.</w:t>
      </w:r>
    </w:p>
    <w:p w14:paraId="784C4996" w14:textId="77777777" w:rsidR="00E97189" w:rsidRPr="00AD47A9" w:rsidRDefault="00E97189" w:rsidP="00E97189">
      <w:pPr>
        <w:spacing w:after="0" w:line="240" w:lineRule="auto"/>
        <w:ind w:left="-709"/>
        <w:jc w:val="both"/>
        <w:rPr>
          <w:rFonts w:ascii="Arial" w:hAnsi="Arial" w:cs="Arial"/>
          <w:b/>
          <w:iCs/>
          <w:sz w:val="24"/>
          <w:szCs w:val="24"/>
        </w:rPr>
      </w:pPr>
    </w:p>
    <w:p w14:paraId="283C3CD8" w14:textId="5F2A3770" w:rsidR="005E409B" w:rsidRPr="00AD47A9" w:rsidRDefault="00504BE0" w:rsidP="005E409B">
      <w:pPr>
        <w:spacing w:after="0" w:line="240" w:lineRule="auto"/>
        <w:ind w:left="-709"/>
        <w:jc w:val="both"/>
        <w:rPr>
          <w:rFonts w:ascii="Arial" w:hAnsi="Arial" w:cs="Arial"/>
          <w:iCs/>
          <w:sz w:val="24"/>
          <w:szCs w:val="24"/>
        </w:rPr>
      </w:pPr>
      <w:r w:rsidRPr="00AD47A9">
        <w:rPr>
          <w:rFonts w:ascii="Arial" w:hAnsi="Arial" w:cs="Arial"/>
          <w:iCs/>
          <w:sz w:val="24"/>
          <w:szCs w:val="24"/>
        </w:rPr>
        <w:t>Zahvaljujemo na doprinosu u i</w:t>
      </w:r>
      <w:r w:rsidR="00D511C2" w:rsidRPr="00AD47A9">
        <w:rPr>
          <w:rFonts w:ascii="Arial" w:hAnsi="Arial" w:cs="Arial"/>
          <w:iCs/>
          <w:sz w:val="24"/>
          <w:szCs w:val="24"/>
        </w:rPr>
        <w:t xml:space="preserve">zradi što kvalitetnijeg </w:t>
      </w:r>
      <w:r w:rsidR="00686A5D" w:rsidRPr="00AD47A9">
        <w:rPr>
          <w:rFonts w:ascii="Arial" w:hAnsi="Arial" w:cs="Arial"/>
          <w:iCs/>
          <w:sz w:val="24"/>
          <w:szCs w:val="24"/>
        </w:rPr>
        <w:t xml:space="preserve">prijedloga </w:t>
      </w:r>
      <w:r w:rsidR="00954306" w:rsidRPr="00954306">
        <w:rPr>
          <w:rFonts w:ascii="Arial" w:hAnsi="Arial" w:cs="Arial"/>
          <w:bCs/>
          <w:sz w:val="24"/>
          <w:szCs w:val="24"/>
        </w:rPr>
        <w:t>Godišnjeg provedbenog plana unaprjeđenja zaštite od požara za područje Grada Čakovca za 2025.</w:t>
      </w:r>
    </w:p>
    <w:p w14:paraId="32AEFECC" w14:textId="77777777" w:rsidR="00686A5D" w:rsidRPr="00ED0299" w:rsidRDefault="00686A5D" w:rsidP="005E409B">
      <w:pPr>
        <w:spacing w:after="0" w:line="240" w:lineRule="auto"/>
        <w:ind w:left="-709"/>
        <w:jc w:val="both"/>
        <w:rPr>
          <w:rFonts w:ascii="Arial" w:hAnsi="Arial" w:cs="Arial"/>
          <w:b/>
          <w:sz w:val="24"/>
          <w:szCs w:val="24"/>
        </w:rPr>
      </w:pPr>
    </w:p>
    <w:p w14:paraId="1DA9FE97" w14:textId="77777777" w:rsidR="00801B4B" w:rsidRPr="00ED0299" w:rsidRDefault="00801B4B" w:rsidP="00E97189">
      <w:pPr>
        <w:spacing w:after="0" w:line="240" w:lineRule="auto"/>
        <w:ind w:left="-709"/>
        <w:jc w:val="both"/>
        <w:rPr>
          <w:rFonts w:ascii="Arial" w:hAnsi="Arial" w:cs="Arial"/>
          <w:b/>
          <w:i/>
          <w:sz w:val="24"/>
          <w:szCs w:val="24"/>
        </w:rPr>
      </w:pPr>
    </w:p>
    <w:p w14:paraId="1D98A38D" w14:textId="2A584F0D" w:rsidR="00E97189" w:rsidRPr="00ED0299" w:rsidRDefault="00737AAB" w:rsidP="00E97189">
      <w:pPr>
        <w:spacing w:after="0" w:line="240" w:lineRule="auto"/>
        <w:ind w:left="-709"/>
        <w:jc w:val="both"/>
        <w:rPr>
          <w:rFonts w:ascii="Arial" w:hAnsi="Arial" w:cs="Arial"/>
          <w:b/>
          <w:sz w:val="24"/>
          <w:szCs w:val="24"/>
        </w:rPr>
      </w:pPr>
      <w:r w:rsidRPr="00ED0299">
        <w:rPr>
          <w:rFonts w:ascii="Arial" w:hAnsi="Arial" w:cs="Arial"/>
          <w:sz w:val="24"/>
          <w:szCs w:val="24"/>
        </w:rPr>
        <w:t xml:space="preserve">KLASA: </w:t>
      </w:r>
      <w:r w:rsidR="00954306">
        <w:rPr>
          <w:rFonts w:ascii="Arial" w:hAnsi="Arial" w:cs="Arial"/>
          <w:sz w:val="24"/>
          <w:szCs w:val="24"/>
        </w:rPr>
        <w:t>245-01/25-01/1</w:t>
      </w:r>
    </w:p>
    <w:p w14:paraId="03C710A6" w14:textId="6F909D02" w:rsidR="00E97189" w:rsidRPr="00ED0299" w:rsidRDefault="00737AAB" w:rsidP="00E97189">
      <w:pPr>
        <w:spacing w:after="0" w:line="240" w:lineRule="auto"/>
        <w:ind w:left="-709"/>
        <w:jc w:val="both"/>
        <w:rPr>
          <w:rFonts w:ascii="Arial" w:hAnsi="Arial" w:cs="Arial"/>
          <w:b/>
          <w:sz w:val="24"/>
          <w:szCs w:val="24"/>
        </w:rPr>
      </w:pPr>
      <w:r w:rsidRPr="00ED0299">
        <w:rPr>
          <w:rFonts w:ascii="Arial" w:hAnsi="Arial" w:cs="Arial"/>
          <w:sz w:val="24"/>
          <w:szCs w:val="24"/>
        </w:rPr>
        <w:t>URBROJ: 2109</w:t>
      </w:r>
      <w:r w:rsidR="00FB2410" w:rsidRPr="00ED0299">
        <w:rPr>
          <w:rFonts w:ascii="Arial" w:hAnsi="Arial" w:cs="Arial"/>
          <w:sz w:val="24"/>
          <w:szCs w:val="24"/>
        </w:rPr>
        <w:t>-</w:t>
      </w:r>
      <w:r w:rsidR="00964FCB" w:rsidRPr="00ED0299">
        <w:rPr>
          <w:rFonts w:ascii="Arial" w:hAnsi="Arial" w:cs="Arial"/>
          <w:sz w:val="24"/>
          <w:szCs w:val="24"/>
        </w:rPr>
        <w:t>2-0</w:t>
      </w:r>
      <w:r w:rsidR="0011354A" w:rsidRPr="00ED0299">
        <w:rPr>
          <w:rFonts w:ascii="Arial" w:hAnsi="Arial" w:cs="Arial"/>
          <w:sz w:val="24"/>
          <w:szCs w:val="24"/>
        </w:rPr>
        <w:t>9-01-</w:t>
      </w:r>
      <w:r w:rsidR="005A7116" w:rsidRPr="00ED0299">
        <w:rPr>
          <w:rFonts w:ascii="Arial" w:hAnsi="Arial" w:cs="Arial"/>
          <w:sz w:val="24"/>
          <w:szCs w:val="24"/>
        </w:rPr>
        <w:t>2</w:t>
      </w:r>
      <w:r w:rsidR="00A525CC">
        <w:rPr>
          <w:rFonts w:ascii="Arial" w:hAnsi="Arial" w:cs="Arial"/>
          <w:sz w:val="24"/>
          <w:szCs w:val="24"/>
        </w:rPr>
        <w:t>5</w:t>
      </w:r>
      <w:r w:rsidR="004C6967">
        <w:rPr>
          <w:rFonts w:ascii="Arial" w:hAnsi="Arial" w:cs="Arial"/>
          <w:sz w:val="24"/>
          <w:szCs w:val="24"/>
        </w:rPr>
        <w:t>-</w:t>
      </w:r>
      <w:r w:rsidR="00954306">
        <w:rPr>
          <w:rFonts w:ascii="Arial" w:hAnsi="Arial" w:cs="Arial"/>
          <w:sz w:val="24"/>
          <w:szCs w:val="24"/>
        </w:rPr>
        <w:t>04</w:t>
      </w:r>
    </w:p>
    <w:p w14:paraId="06D65B2B" w14:textId="3ECA1D9F" w:rsidR="00964FCB" w:rsidRPr="00ED0299" w:rsidRDefault="00964FCB" w:rsidP="00E97189">
      <w:pPr>
        <w:spacing w:after="0" w:line="240" w:lineRule="auto"/>
        <w:ind w:left="-709"/>
        <w:jc w:val="both"/>
        <w:rPr>
          <w:rFonts w:ascii="Arial" w:hAnsi="Arial" w:cs="Arial"/>
          <w:sz w:val="24"/>
          <w:szCs w:val="24"/>
        </w:rPr>
      </w:pPr>
      <w:r w:rsidRPr="00ED0299">
        <w:rPr>
          <w:rFonts w:ascii="Arial" w:hAnsi="Arial" w:cs="Arial"/>
          <w:sz w:val="24"/>
          <w:szCs w:val="24"/>
        </w:rPr>
        <w:t xml:space="preserve">Čakovec, </w:t>
      </w:r>
      <w:r w:rsidR="00954306">
        <w:rPr>
          <w:rFonts w:ascii="Arial" w:hAnsi="Arial" w:cs="Arial"/>
          <w:sz w:val="24"/>
          <w:szCs w:val="24"/>
        </w:rPr>
        <w:t>03</w:t>
      </w:r>
      <w:r w:rsidR="00B91993">
        <w:rPr>
          <w:rFonts w:ascii="Arial" w:hAnsi="Arial" w:cs="Arial"/>
          <w:sz w:val="24"/>
          <w:szCs w:val="24"/>
        </w:rPr>
        <w:t>.</w:t>
      </w:r>
      <w:r w:rsidR="00686A5D" w:rsidRPr="00ED0299">
        <w:rPr>
          <w:rFonts w:ascii="Arial" w:hAnsi="Arial" w:cs="Arial"/>
          <w:sz w:val="24"/>
          <w:szCs w:val="24"/>
        </w:rPr>
        <w:t xml:space="preserve"> </w:t>
      </w:r>
      <w:r w:rsidR="00954306">
        <w:rPr>
          <w:rFonts w:ascii="Arial" w:hAnsi="Arial" w:cs="Arial"/>
          <w:sz w:val="24"/>
          <w:szCs w:val="24"/>
        </w:rPr>
        <w:t>veljače</w:t>
      </w:r>
      <w:r w:rsidR="00924480" w:rsidRPr="00ED0299">
        <w:rPr>
          <w:rFonts w:ascii="Arial" w:hAnsi="Arial" w:cs="Arial"/>
          <w:sz w:val="24"/>
          <w:szCs w:val="24"/>
        </w:rPr>
        <w:t xml:space="preserve"> 202</w:t>
      </w:r>
      <w:r w:rsidR="00A525CC">
        <w:rPr>
          <w:rFonts w:ascii="Arial" w:hAnsi="Arial" w:cs="Arial"/>
          <w:sz w:val="24"/>
          <w:szCs w:val="24"/>
        </w:rPr>
        <w:t>5</w:t>
      </w:r>
      <w:r w:rsidR="00924480" w:rsidRPr="00ED0299">
        <w:rPr>
          <w:rFonts w:ascii="Arial" w:hAnsi="Arial" w:cs="Arial"/>
          <w:sz w:val="24"/>
          <w:szCs w:val="24"/>
        </w:rPr>
        <w:t>.</w:t>
      </w:r>
    </w:p>
    <w:p w14:paraId="4C360843" w14:textId="4874378D" w:rsidR="00924480" w:rsidRPr="00ED0299" w:rsidRDefault="00924480" w:rsidP="00924480">
      <w:pPr>
        <w:tabs>
          <w:tab w:val="left" w:pos="6045"/>
        </w:tabs>
        <w:rPr>
          <w:rFonts w:ascii="Arial" w:hAnsi="Arial" w:cs="Arial"/>
          <w:sz w:val="24"/>
          <w:szCs w:val="24"/>
        </w:rPr>
      </w:pPr>
      <w:r w:rsidRPr="00ED0299">
        <w:rPr>
          <w:rFonts w:ascii="Arial" w:hAnsi="Arial" w:cs="Arial"/>
          <w:sz w:val="24"/>
          <w:szCs w:val="24"/>
        </w:rPr>
        <w:tab/>
      </w:r>
    </w:p>
    <w:sectPr w:rsidR="00924480" w:rsidRPr="00ED0299" w:rsidSect="00E71B49">
      <w:pgSz w:w="11906" w:h="16838"/>
      <w:pgMar w:top="1135"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8452F5"/>
    <w:multiLevelType w:val="hybridMultilevel"/>
    <w:tmpl w:val="1E169F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45409C"/>
    <w:multiLevelType w:val="hybridMultilevel"/>
    <w:tmpl w:val="D346AC7E"/>
    <w:lvl w:ilvl="0" w:tplc="74A6A650">
      <w:start w:val="5"/>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911247"/>
    <w:multiLevelType w:val="hybridMultilevel"/>
    <w:tmpl w:val="03F4EB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9E630C0"/>
    <w:multiLevelType w:val="hybridMultilevel"/>
    <w:tmpl w:val="282209EA"/>
    <w:lvl w:ilvl="0" w:tplc="E264CDC8">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8D1A1D"/>
    <w:multiLevelType w:val="hybridMultilevel"/>
    <w:tmpl w:val="DBBE90E6"/>
    <w:lvl w:ilvl="0" w:tplc="DC9E32B4">
      <w:numFmt w:val="bullet"/>
      <w:lvlText w:val="-"/>
      <w:lvlJc w:val="left"/>
      <w:pPr>
        <w:tabs>
          <w:tab w:val="num" w:pos="442"/>
        </w:tabs>
        <w:ind w:left="442" w:hanging="360"/>
      </w:pPr>
      <w:rPr>
        <w:rFonts w:ascii="Arial" w:eastAsia="Calibri" w:hAnsi="Arial" w:cs="Arial" w:hint="default"/>
        <w:w w:val="100"/>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941F8"/>
    <w:multiLevelType w:val="hybridMultilevel"/>
    <w:tmpl w:val="CB6CA65A"/>
    <w:lvl w:ilvl="0" w:tplc="7DB4D166">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3BC35C34"/>
    <w:multiLevelType w:val="hybridMultilevel"/>
    <w:tmpl w:val="21CE34E2"/>
    <w:lvl w:ilvl="0" w:tplc="CAAA4FA2">
      <w:numFmt w:val="bullet"/>
      <w:lvlText w:val="-"/>
      <w:lvlJc w:val="left"/>
      <w:pPr>
        <w:tabs>
          <w:tab w:val="num" w:pos="1004"/>
        </w:tabs>
        <w:ind w:left="1004" w:hanging="360"/>
      </w:pPr>
      <w:rPr>
        <w:rFonts w:ascii="Arial" w:eastAsia="Times New Roman" w:hAnsi="Arial" w:cs="Arial" w:hint="default"/>
      </w:rPr>
    </w:lvl>
    <w:lvl w:ilvl="1" w:tplc="041A0003" w:tentative="1">
      <w:start w:val="1"/>
      <w:numFmt w:val="bullet"/>
      <w:lvlText w:val="o"/>
      <w:lvlJc w:val="left"/>
      <w:pPr>
        <w:tabs>
          <w:tab w:val="num" w:pos="1724"/>
        </w:tabs>
        <w:ind w:left="1724" w:hanging="360"/>
      </w:pPr>
      <w:rPr>
        <w:rFonts w:ascii="Courier New" w:hAnsi="Courier New" w:hint="default"/>
      </w:rPr>
    </w:lvl>
    <w:lvl w:ilvl="2" w:tplc="041A0005" w:tentative="1">
      <w:start w:val="1"/>
      <w:numFmt w:val="bullet"/>
      <w:lvlText w:val=""/>
      <w:lvlJc w:val="left"/>
      <w:pPr>
        <w:tabs>
          <w:tab w:val="num" w:pos="2444"/>
        </w:tabs>
        <w:ind w:left="2444" w:hanging="360"/>
      </w:pPr>
      <w:rPr>
        <w:rFonts w:ascii="Wingdings" w:hAnsi="Wingdings" w:hint="default"/>
      </w:rPr>
    </w:lvl>
    <w:lvl w:ilvl="3" w:tplc="041A0001" w:tentative="1">
      <w:start w:val="1"/>
      <w:numFmt w:val="bullet"/>
      <w:lvlText w:val=""/>
      <w:lvlJc w:val="left"/>
      <w:pPr>
        <w:tabs>
          <w:tab w:val="num" w:pos="3164"/>
        </w:tabs>
        <w:ind w:left="3164" w:hanging="360"/>
      </w:pPr>
      <w:rPr>
        <w:rFonts w:ascii="Symbol" w:hAnsi="Symbol" w:hint="default"/>
      </w:rPr>
    </w:lvl>
    <w:lvl w:ilvl="4" w:tplc="041A0003" w:tentative="1">
      <w:start w:val="1"/>
      <w:numFmt w:val="bullet"/>
      <w:lvlText w:val="o"/>
      <w:lvlJc w:val="left"/>
      <w:pPr>
        <w:tabs>
          <w:tab w:val="num" w:pos="3884"/>
        </w:tabs>
        <w:ind w:left="3884" w:hanging="360"/>
      </w:pPr>
      <w:rPr>
        <w:rFonts w:ascii="Courier New" w:hAnsi="Courier New" w:hint="default"/>
      </w:rPr>
    </w:lvl>
    <w:lvl w:ilvl="5" w:tplc="041A0005" w:tentative="1">
      <w:start w:val="1"/>
      <w:numFmt w:val="bullet"/>
      <w:lvlText w:val=""/>
      <w:lvlJc w:val="left"/>
      <w:pPr>
        <w:tabs>
          <w:tab w:val="num" w:pos="4604"/>
        </w:tabs>
        <w:ind w:left="4604" w:hanging="360"/>
      </w:pPr>
      <w:rPr>
        <w:rFonts w:ascii="Wingdings" w:hAnsi="Wingdings" w:hint="default"/>
      </w:rPr>
    </w:lvl>
    <w:lvl w:ilvl="6" w:tplc="041A0001" w:tentative="1">
      <w:start w:val="1"/>
      <w:numFmt w:val="bullet"/>
      <w:lvlText w:val=""/>
      <w:lvlJc w:val="left"/>
      <w:pPr>
        <w:tabs>
          <w:tab w:val="num" w:pos="5324"/>
        </w:tabs>
        <w:ind w:left="5324" w:hanging="360"/>
      </w:pPr>
      <w:rPr>
        <w:rFonts w:ascii="Symbol" w:hAnsi="Symbol" w:hint="default"/>
      </w:rPr>
    </w:lvl>
    <w:lvl w:ilvl="7" w:tplc="041A0003" w:tentative="1">
      <w:start w:val="1"/>
      <w:numFmt w:val="bullet"/>
      <w:lvlText w:val="o"/>
      <w:lvlJc w:val="left"/>
      <w:pPr>
        <w:tabs>
          <w:tab w:val="num" w:pos="6044"/>
        </w:tabs>
        <w:ind w:left="6044" w:hanging="360"/>
      </w:pPr>
      <w:rPr>
        <w:rFonts w:ascii="Courier New" w:hAnsi="Courier New" w:hint="default"/>
      </w:rPr>
    </w:lvl>
    <w:lvl w:ilvl="8" w:tplc="041A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D353B7"/>
    <w:multiLevelType w:val="hybridMultilevel"/>
    <w:tmpl w:val="FB36CF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F9C1189"/>
    <w:multiLevelType w:val="hybridMultilevel"/>
    <w:tmpl w:val="8ED06E6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3D9269C"/>
    <w:multiLevelType w:val="hybridMultilevel"/>
    <w:tmpl w:val="94889B2C"/>
    <w:lvl w:ilvl="0" w:tplc="63DA0DBE">
      <w:numFmt w:val="bullet"/>
      <w:lvlText w:val="-"/>
      <w:lvlJc w:val="left"/>
      <w:pPr>
        <w:ind w:left="1065" w:hanging="360"/>
      </w:pPr>
      <w:rPr>
        <w:rFonts w:ascii="Arial" w:eastAsia="Times New Roman"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1" w15:restartNumberingAfterBreak="0">
    <w:nsid w:val="46821A41"/>
    <w:multiLevelType w:val="hybridMultilevel"/>
    <w:tmpl w:val="5254B2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8E546F1"/>
    <w:multiLevelType w:val="hybridMultilevel"/>
    <w:tmpl w:val="1E9A5554"/>
    <w:lvl w:ilvl="0" w:tplc="D81C67CA">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20253B6"/>
    <w:multiLevelType w:val="hybridMultilevel"/>
    <w:tmpl w:val="97CE53FC"/>
    <w:lvl w:ilvl="0" w:tplc="20F6CC1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A9B23F0"/>
    <w:multiLevelType w:val="hybridMultilevel"/>
    <w:tmpl w:val="6902D6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D9731EA"/>
    <w:multiLevelType w:val="hybridMultilevel"/>
    <w:tmpl w:val="755260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F546AE9"/>
    <w:multiLevelType w:val="hybridMultilevel"/>
    <w:tmpl w:val="742E6E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7C35EE3"/>
    <w:multiLevelType w:val="hybridMultilevel"/>
    <w:tmpl w:val="0DC004FE"/>
    <w:lvl w:ilvl="0" w:tplc="CAAA4FA2">
      <w:numFmt w:val="bullet"/>
      <w:lvlText w:val="-"/>
      <w:lvlJc w:val="left"/>
      <w:pPr>
        <w:tabs>
          <w:tab w:val="num" w:pos="1005"/>
        </w:tabs>
        <w:ind w:left="1005" w:hanging="360"/>
      </w:pPr>
      <w:rPr>
        <w:rFonts w:ascii="Arial" w:eastAsia="Times New Roman" w:hAnsi="Arial" w:cs="Arial" w:hint="default"/>
      </w:rPr>
    </w:lvl>
    <w:lvl w:ilvl="1" w:tplc="041A0003" w:tentative="1">
      <w:start w:val="1"/>
      <w:numFmt w:val="bullet"/>
      <w:lvlText w:val="o"/>
      <w:lvlJc w:val="left"/>
      <w:pPr>
        <w:tabs>
          <w:tab w:val="num" w:pos="1725"/>
        </w:tabs>
        <w:ind w:left="1725" w:hanging="360"/>
      </w:pPr>
      <w:rPr>
        <w:rFonts w:ascii="Courier New" w:hAnsi="Courier New" w:hint="default"/>
      </w:rPr>
    </w:lvl>
    <w:lvl w:ilvl="2" w:tplc="041A0005" w:tentative="1">
      <w:start w:val="1"/>
      <w:numFmt w:val="bullet"/>
      <w:lvlText w:val=""/>
      <w:lvlJc w:val="left"/>
      <w:pPr>
        <w:tabs>
          <w:tab w:val="num" w:pos="2445"/>
        </w:tabs>
        <w:ind w:left="2445" w:hanging="360"/>
      </w:pPr>
      <w:rPr>
        <w:rFonts w:ascii="Wingdings" w:hAnsi="Wingdings" w:hint="default"/>
      </w:rPr>
    </w:lvl>
    <w:lvl w:ilvl="3" w:tplc="041A0001" w:tentative="1">
      <w:start w:val="1"/>
      <w:numFmt w:val="bullet"/>
      <w:lvlText w:val=""/>
      <w:lvlJc w:val="left"/>
      <w:pPr>
        <w:tabs>
          <w:tab w:val="num" w:pos="3165"/>
        </w:tabs>
        <w:ind w:left="3165" w:hanging="360"/>
      </w:pPr>
      <w:rPr>
        <w:rFonts w:ascii="Symbol" w:hAnsi="Symbol" w:hint="default"/>
      </w:rPr>
    </w:lvl>
    <w:lvl w:ilvl="4" w:tplc="041A0003" w:tentative="1">
      <w:start w:val="1"/>
      <w:numFmt w:val="bullet"/>
      <w:lvlText w:val="o"/>
      <w:lvlJc w:val="left"/>
      <w:pPr>
        <w:tabs>
          <w:tab w:val="num" w:pos="3885"/>
        </w:tabs>
        <w:ind w:left="3885" w:hanging="360"/>
      </w:pPr>
      <w:rPr>
        <w:rFonts w:ascii="Courier New" w:hAnsi="Courier New" w:hint="default"/>
      </w:rPr>
    </w:lvl>
    <w:lvl w:ilvl="5" w:tplc="041A0005" w:tentative="1">
      <w:start w:val="1"/>
      <w:numFmt w:val="bullet"/>
      <w:lvlText w:val=""/>
      <w:lvlJc w:val="left"/>
      <w:pPr>
        <w:tabs>
          <w:tab w:val="num" w:pos="4605"/>
        </w:tabs>
        <w:ind w:left="4605" w:hanging="360"/>
      </w:pPr>
      <w:rPr>
        <w:rFonts w:ascii="Wingdings" w:hAnsi="Wingdings" w:hint="default"/>
      </w:rPr>
    </w:lvl>
    <w:lvl w:ilvl="6" w:tplc="041A0001" w:tentative="1">
      <w:start w:val="1"/>
      <w:numFmt w:val="bullet"/>
      <w:lvlText w:val=""/>
      <w:lvlJc w:val="left"/>
      <w:pPr>
        <w:tabs>
          <w:tab w:val="num" w:pos="5325"/>
        </w:tabs>
        <w:ind w:left="5325" w:hanging="360"/>
      </w:pPr>
      <w:rPr>
        <w:rFonts w:ascii="Symbol" w:hAnsi="Symbol" w:hint="default"/>
      </w:rPr>
    </w:lvl>
    <w:lvl w:ilvl="7" w:tplc="041A0003" w:tentative="1">
      <w:start w:val="1"/>
      <w:numFmt w:val="bullet"/>
      <w:lvlText w:val="o"/>
      <w:lvlJc w:val="left"/>
      <w:pPr>
        <w:tabs>
          <w:tab w:val="num" w:pos="6045"/>
        </w:tabs>
        <w:ind w:left="6045" w:hanging="360"/>
      </w:pPr>
      <w:rPr>
        <w:rFonts w:ascii="Courier New" w:hAnsi="Courier New" w:hint="default"/>
      </w:rPr>
    </w:lvl>
    <w:lvl w:ilvl="8" w:tplc="041A0005" w:tentative="1">
      <w:start w:val="1"/>
      <w:numFmt w:val="bullet"/>
      <w:lvlText w:val=""/>
      <w:lvlJc w:val="left"/>
      <w:pPr>
        <w:tabs>
          <w:tab w:val="num" w:pos="6765"/>
        </w:tabs>
        <w:ind w:left="6765" w:hanging="360"/>
      </w:pPr>
      <w:rPr>
        <w:rFonts w:ascii="Wingdings" w:hAnsi="Wingdings" w:hint="default"/>
      </w:rPr>
    </w:lvl>
  </w:abstractNum>
  <w:abstractNum w:abstractNumId="18" w15:restartNumberingAfterBreak="0">
    <w:nsid w:val="79D774F4"/>
    <w:multiLevelType w:val="hybridMultilevel"/>
    <w:tmpl w:val="69BE3678"/>
    <w:lvl w:ilvl="0" w:tplc="BC360678">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7F483FF2"/>
    <w:multiLevelType w:val="hybridMultilevel"/>
    <w:tmpl w:val="0C465B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22467689">
    <w:abstractNumId w:val="15"/>
  </w:num>
  <w:num w:numId="2" w16cid:durableId="2005009719">
    <w:abstractNumId w:val="5"/>
  </w:num>
  <w:num w:numId="3" w16cid:durableId="893388422">
    <w:abstractNumId w:val="9"/>
  </w:num>
  <w:num w:numId="4" w16cid:durableId="1046685528">
    <w:abstractNumId w:val="17"/>
  </w:num>
  <w:num w:numId="5" w16cid:durableId="1316379638">
    <w:abstractNumId w:val="7"/>
  </w:num>
  <w:num w:numId="6" w16cid:durableId="1027875698">
    <w:abstractNumId w:val="4"/>
  </w:num>
  <w:num w:numId="7" w16cid:durableId="568883440">
    <w:abstractNumId w:val="18"/>
  </w:num>
  <w:num w:numId="8" w16cid:durableId="1990210709">
    <w:abstractNumId w:val="10"/>
  </w:num>
  <w:num w:numId="9" w16cid:durableId="1643270575">
    <w:abstractNumId w:val="19"/>
  </w:num>
  <w:num w:numId="10" w16cid:durableId="1899245680">
    <w:abstractNumId w:val="13"/>
  </w:num>
  <w:num w:numId="11" w16cid:durableId="863833223">
    <w:abstractNumId w:val="6"/>
  </w:num>
  <w:num w:numId="12" w16cid:durableId="375356888">
    <w:abstractNumId w:val="12"/>
  </w:num>
  <w:num w:numId="13" w16cid:durableId="269165856">
    <w:abstractNumId w:val="11"/>
  </w:num>
  <w:num w:numId="14" w16cid:durableId="1446273141">
    <w:abstractNumId w:val="0"/>
  </w:num>
  <w:num w:numId="15" w16cid:durableId="1608000224">
    <w:abstractNumId w:val="2"/>
  </w:num>
  <w:num w:numId="16" w16cid:durableId="1802839754">
    <w:abstractNumId w:val="16"/>
  </w:num>
  <w:num w:numId="17" w16cid:durableId="19597033">
    <w:abstractNumId w:val="8"/>
  </w:num>
  <w:num w:numId="18" w16cid:durableId="1705255882">
    <w:abstractNumId w:val="3"/>
  </w:num>
  <w:num w:numId="19" w16cid:durableId="1087270297">
    <w:abstractNumId w:val="14"/>
  </w:num>
  <w:num w:numId="20" w16cid:durableId="1330014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160C"/>
    <w:rsid w:val="00012238"/>
    <w:rsid w:val="00041A18"/>
    <w:rsid w:val="00045BCF"/>
    <w:rsid w:val="00053386"/>
    <w:rsid w:val="00087E4D"/>
    <w:rsid w:val="000B1C79"/>
    <w:rsid w:val="000C6F4B"/>
    <w:rsid w:val="000E7644"/>
    <w:rsid w:val="000F1CC1"/>
    <w:rsid w:val="0011354A"/>
    <w:rsid w:val="0012209E"/>
    <w:rsid w:val="00183175"/>
    <w:rsid w:val="001B108F"/>
    <w:rsid w:val="001B10AD"/>
    <w:rsid w:val="001D0AB1"/>
    <w:rsid w:val="001E25CD"/>
    <w:rsid w:val="001E6C3D"/>
    <w:rsid w:val="001F3D6E"/>
    <w:rsid w:val="00236CAF"/>
    <w:rsid w:val="00237E5F"/>
    <w:rsid w:val="00241F98"/>
    <w:rsid w:val="00254B79"/>
    <w:rsid w:val="002C7079"/>
    <w:rsid w:val="002E2814"/>
    <w:rsid w:val="002E494F"/>
    <w:rsid w:val="002E5CF2"/>
    <w:rsid w:val="00323A11"/>
    <w:rsid w:val="003258E6"/>
    <w:rsid w:val="00330D6E"/>
    <w:rsid w:val="00345538"/>
    <w:rsid w:val="00351E2A"/>
    <w:rsid w:val="00360936"/>
    <w:rsid w:val="00371203"/>
    <w:rsid w:val="003940CA"/>
    <w:rsid w:val="003A5D66"/>
    <w:rsid w:val="003A62E2"/>
    <w:rsid w:val="003B3219"/>
    <w:rsid w:val="003D7B5F"/>
    <w:rsid w:val="003E0C6C"/>
    <w:rsid w:val="00437975"/>
    <w:rsid w:val="00445B9C"/>
    <w:rsid w:val="0047234F"/>
    <w:rsid w:val="00472F30"/>
    <w:rsid w:val="00484652"/>
    <w:rsid w:val="00495AA7"/>
    <w:rsid w:val="004A399B"/>
    <w:rsid w:val="004A72A8"/>
    <w:rsid w:val="004C3DA3"/>
    <w:rsid w:val="004C6967"/>
    <w:rsid w:val="004C7A09"/>
    <w:rsid w:val="004D6BB1"/>
    <w:rsid w:val="004F6B01"/>
    <w:rsid w:val="00504BE0"/>
    <w:rsid w:val="00512283"/>
    <w:rsid w:val="00530274"/>
    <w:rsid w:val="00587A05"/>
    <w:rsid w:val="0059167F"/>
    <w:rsid w:val="005916AB"/>
    <w:rsid w:val="005A7116"/>
    <w:rsid w:val="005C45DE"/>
    <w:rsid w:val="005E409B"/>
    <w:rsid w:val="00605EC9"/>
    <w:rsid w:val="00606C57"/>
    <w:rsid w:val="00642539"/>
    <w:rsid w:val="00686A5D"/>
    <w:rsid w:val="00687BFB"/>
    <w:rsid w:val="006A1288"/>
    <w:rsid w:val="006A5F8A"/>
    <w:rsid w:val="006B40B6"/>
    <w:rsid w:val="006B48AE"/>
    <w:rsid w:val="006B6842"/>
    <w:rsid w:val="006B7215"/>
    <w:rsid w:val="006E5D4C"/>
    <w:rsid w:val="00707483"/>
    <w:rsid w:val="00712A6D"/>
    <w:rsid w:val="0073793F"/>
    <w:rsid w:val="00737AAB"/>
    <w:rsid w:val="00782E18"/>
    <w:rsid w:val="007A0700"/>
    <w:rsid w:val="007E32F2"/>
    <w:rsid w:val="007F2FE6"/>
    <w:rsid w:val="00801B4B"/>
    <w:rsid w:val="00802DCD"/>
    <w:rsid w:val="00814939"/>
    <w:rsid w:val="0083567D"/>
    <w:rsid w:val="008748DF"/>
    <w:rsid w:val="00894909"/>
    <w:rsid w:val="008B3571"/>
    <w:rsid w:val="008B4870"/>
    <w:rsid w:val="008C21DB"/>
    <w:rsid w:val="008C3AE7"/>
    <w:rsid w:val="008D160C"/>
    <w:rsid w:val="008F50C5"/>
    <w:rsid w:val="00906C87"/>
    <w:rsid w:val="00924480"/>
    <w:rsid w:val="00954306"/>
    <w:rsid w:val="00964FCB"/>
    <w:rsid w:val="00976AF5"/>
    <w:rsid w:val="00980DBD"/>
    <w:rsid w:val="009F456A"/>
    <w:rsid w:val="00A03AFD"/>
    <w:rsid w:val="00A07B5B"/>
    <w:rsid w:val="00A17478"/>
    <w:rsid w:val="00A23A12"/>
    <w:rsid w:val="00A34DBF"/>
    <w:rsid w:val="00A525CC"/>
    <w:rsid w:val="00A72D38"/>
    <w:rsid w:val="00AC406D"/>
    <w:rsid w:val="00AD47A9"/>
    <w:rsid w:val="00B007D4"/>
    <w:rsid w:val="00B03B8E"/>
    <w:rsid w:val="00B13A86"/>
    <w:rsid w:val="00B168A0"/>
    <w:rsid w:val="00B21526"/>
    <w:rsid w:val="00B224C6"/>
    <w:rsid w:val="00B235EF"/>
    <w:rsid w:val="00B33C1B"/>
    <w:rsid w:val="00B40BC6"/>
    <w:rsid w:val="00B72039"/>
    <w:rsid w:val="00B91993"/>
    <w:rsid w:val="00B947D1"/>
    <w:rsid w:val="00BA08DB"/>
    <w:rsid w:val="00BE365A"/>
    <w:rsid w:val="00BE3CF9"/>
    <w:rsid w:val="00C02FEA"/>
    <w:rsid w:val="00C050FF"/>
    <w:rsid w:val="00C0725E"/>
    <w:rsid w:val="00C23C31"/>
    <w:rsid w:val="00C34872"/>
    <w:rsid w:val="00C378D3"/>
    <w:rsid w:val="00C77648"/>
    <w:rsid w:val="00C8022E"/>
    <w:rsid w:val="00C81517"/>
    <w:rsid w:val="00C93884"/>
    <w:rsid w:val="00CB17B8"/>
    <w:rsid w:val="00CE553D"/>
    <w:rsid w:val="00D00791"/>
    <w:rsid w:val="00D15BFB"/>
    <w:rsid w:val="00D511C2"/>
    <w:rsid w:val="00D5286D"/>
    <w:rsid w:val="00D65BCC"/>
    <w:rsid w:val="00D74F39"/>
    <w:rsid w:val="00D905D4"/>
    <w:rsid w:val="00D90D00"/>
    <w:rsid w:val="00DA0870"/>
    <w:rsid w:val="00DC42D4"/>
    <w:rsid w:val="00E03D45"/>
    <w:rsid w:val="00E27F24"/>
    <w:rsid w:val="00E32A0F"/>
    <w:rsid w:val="00E4676D"/>
    <w:rsid w:val="00E71B49"/>
    <w:rsid w:val="00E851EB"/>
    <w:rsid w:val="00E95D7B"/>
    <w:rsid w:val="00E97189"/>
    <w:rsid w:val="00EC2DAE"/>
    <w:rsid w:val="00EC71CE"/>
    <w:rsid w:val="00EC76E1"/>
    <w:rsid w:val="00ED0299"/>
    <w:rsid w:val="00ED55AA"/>
    <w:rsid w:val="00F0135C"/>
    <w:rsid w:val="00F054D0"/>
    <w:rsid w:val="00F35949"/>
    <w:rsid w:val="00F53879"/>
    <w:rsid w:val="00F91CFD"/>
    <w:rsid w:val="00F96A48"/>
    <w:rsid w:val="00FB2410"/>
    <w:rsid w:val="00FE00CD"/>
    <w:rsid w:val="00FF5B8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FB7A"/>
  <w15:docId w15:val="{FAE55033-962A-4971-B365-7DEE3FF1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8022E"/>
    <w:pPr>
      <w:keepNext/>
      <w:spacing w:after="0" w:line="240" w:lineRule="auto"/>
      <w:jc w:val="both"/>
      <w:outlineLvl w:val="0"/>
    </w:pPr>
    <w:rPr>
      <w:rFonts w:ascii="Times New Roman" w:eastAsia="Arial Unicode MS" w:hAnsi="Times New Roman" w:cs="Times New Roman"/>
      <w:sz w:val="24"/>
      <w:szCs w:val="20"/>
      <w:lang w:val="de-DE" w:eastAsia="hr-HR"/>
    </w:rPr>
  </w:style>
  <w:style w:type="paragraph" w:styleId="Naslov2">
    <w:name w:val="heading 2"/>
    <w:basedOn w:val="Normal"/>
    <w:next w:val="Normal"/>
    <w:link w:val="Naslov2Char"/>
    <w:qFormat/>
    <w:rsid w:val="00C8022E"/>
    <w:pPr>
      <w:keepNext/>
      <w:spacing w:after="0" w:line="240" w:lineRule="auto"/>
      <w:jc w:val="center"/>
      <w:outlineLvl w:val="1"/>
    </w:pPr>
    <w:rPr>
      <w:rFonts w:ascii="Times New Roman" w:eastAsia="Arial Unicode MS" w:hAnsi="Times New Roman" w:cs="Times New Roman"/>
      <w:b/>
      <w:sz w:val="24"/>
      <w:szCs w:val="20"/>
      <w:lang w:val="en-AU" w:eastAsia="hr-HR"/>
    </w:rPr>
  </w:style>
  <w:style w:type="paragraph" w:styleId="Naslov3">
    <w:name w:val="heading 3"/>
    <w:basedOn w:val="Normal"/>
    <w:next w:val="Normal"/>
    <w:link w:val="Naslov3Char"/>
    <w:unhideWhenUsed/>
    <w:qFormat/>
    <w:rsid w:val="00C8022E"/>
    <w:pPr>
      <w:keepNext/>
      <w:spacing w:before="240" w:after="60" w:line="240" w:lineRule="auto"/>
      <w:outlineLvl w:val="2"/>
    </w:pPr>
    <w:rPr>
      <w:rFonts w:ascii="Cambria" w:eastAsia="Times New Roman" w:hAnsi="Cambria" w:cs="Times New Roman"/>
      <w:b/>
      <w:bCs/>
      <w:sz w:val="26"/>
      <w:szCs w:val="26"/>
      <w:lang w:eastAsia="hr-HR"/>
    </w:rPr>
  </w:style>
  <w:style w:type="paragraph" w:styleId="Naslov4">
    <w:name w:val="heading 4"/>
    <w:basedOn w:val="Normal"/>
    <w:next w:val="Normal"/>
    <w:link w:val="Naslov4Char"/>
    <w:semiHidden/>
    <w:unhideWhenUsed/>
    <w:qFormat/>
    <w:rsid w:val="00C8022E"/>
    <w:pPr>
      <w:keepNext/>
      <w:spacing w:before="240" w:after="60" w:line="240" w:lineRule="auto"/>
      <w:outlineLvl w:val="3"/>
    </w:pPr>
    <w:rPr>
      <w:rFonts w:ascii="Calibri" w:eastAsia="Times New Roman" w:hAnsi="Calibri" w:cs="Times New Roman"/>
      <w:b/>
      <w:bCs/>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D1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04BE0"/>
    <w:rPr>
      <w:color w:val="0563C1" w:themeColor="hyperlink"/>
      <w:u w:val="single"/>
    </w:rPr>
  </w:style>
  <w:style w:type="paragraph" w:styleId="Tijeloteksta">
    <w:name w:val="Body Text"/>
    <w:basedOn w:val="Normal"/>
    <w:link w:val="TijelotekstaChar"/>
    <w:rsid w:val="00DC42D4"/>
    <w:pPr>
      <w:spacing w:after="0" w:line="240" w:lineRule="auto"/>
      <w:ind w:right="5386"/>
      <w:jc w:val="center"/>
    </w:pPr>
    <w:rPr>
      <w:rFonts w:ascii="Times New Roman" w:eastAsia="Times New Roman" w:hAnsi="Times New Roman" w:cs="Times New Roman"/>
      <w:sz w:val="28"/>
      <w:szCs w:val="20"/>
      <w:lang w:val="en-AU" w:eastAsia="hr-HR"/>
    </w:rPr>
  </w:style>
  <w:style w:type="character" w:customStyle="1" w:styleId="TijelotekstaChar">
    <w:name w:val="Tijelo teksta Char"/>
    <w:basedOn w:val="Zadanifontodlomka"/>
    <w:link w:val="Tijeloteksta"/>
    <w:rsid w:val="00DC42D4"/>
    <w:rPr>
      <w:rFonts w:ascii="Times New Roman" w:eastAsia="Times New Roman" w:hAnsi="Times New Roman" w:cs="Times New Roman"/>
      <w:sz w:val="28"/>
      <w:szCs w:val="20"/>
      <w:lang w:val="en-AU" w:eastAsia="hr-HR"/>
    </w:rPr>
  </w:style>
  <w:style w:type="paragraph" w:styleId="StandardWeb">
    <w:name w:val="Normal (Web)"/>
    <w:basedOn w:val="Normal"/>
    <w:uiPriority w:val="99"/>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B13A86"/>
    <w:pPr>
      <w:autoSpaceDE w:val="0"/>
      <w:autoSpaceDN w:val="0"/>
      <w:adjustRightInd w:val="0"/>
      <w:spacing w:after="0" w:line="240" w:lineRule="auto"/>
    </w:pPr>
    <w:rPr>
      <w:rFonts w:ascii="Arial" w:eastAsia="Calibri" w:hAnsi="Arial" w:cs="Arial"/>
      <w:color w:val="000000"/>
      <w:sz w:val="24"/>
      <w:szCs w:val="24"/>
      <w:lang w:eastAsia="hr-HR"/>
    </w:rPr>
  </w:style>
  <w:style w:type="character" w:styleId="Naglaeno">
    <w:name w:val="Strong"/>
    <w:uiPriority w:val="22"/>
    <w:qFormat/>
    <w:rsid w:val="00B13A86"/>
    <w:rPr>
      <w:b/>
      <w:bCs/>
    </w:rPr>
  </w:style>
  <w:style w:type="paragraph" w:customStyle="1" w:styleId="box457104">
    <w:name w:val="box_457104"/>
    <w:basedOn w:val="Normal"/>
    <w:rsid w:val="00B13A8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C8022E"/>
    <w:rPr>
      <w:rFonts w:ascii="Times New Roman" w:eastAsia="Arial Unicode MS" w:hAnsi="Times New Roman" w:cs="Times New Roman"/>
      <w:sz w:val="24"/>
      <w:szCs w:val="20"/>
      <w:lang w:val="de-DE" w:eastAsia="hr-HR"/>
    </w:rPr>
  </w:style>
  <w:style w:type="character" w:customStyle="1" w:styleId="Naslov2Char">
    <w:name w:val="Naslov 2 Char"/>
    <w:basedOn w:val="Zadanifontodlomka"/>
    <w:link w:val="Naslov2"/>
    <w:rsid w:val="00C8022E"/>
    <w:rPr>
      <w:rFonts w:ascii="Times New Roman" w:eastAsia="Arial Unicode MS" w:hAnsi="Times New Roman" w:cs="Times New Roman"/>
      <w:b/>
      <w:sz w:val="24"/>
      <w:szCs w:val="20"/>
      <w:lang w:val="en-AU" w:eastAsia="hr-HR"/>
    </w:rPr>
  </w:style>
  <w:style w:type="character" w:customStyle="1" w:styleId="Naslov3Char">
    <w:name w:val="Naslov 3 Char"/>
    <w:basedOn w:val="Zadanifontodlomka"/>
    <w:link w:val="Naslov3"/>
    <w:rsid w:val="00C8022E"/>
    <w:rPr>
      <w:rFonts w:ascii="Cambria" w:eastAsia="Times New Roman" w:hAnsi="Cambria" w:cs="Times New Roman"/>
      <w:b/>
      <w:bCs/>
      <w:sz w:val="26"/>
      <w:szCs w:val="26"/>
      <w:lang w:eastAsia="hr-HR"/>
    </w:rPr>
  </w:style>
  <w:style w:type="character" w:customStyle="1" w:styleId="Naslov4Char">
    <w:name w:val="Naslov 4 Char"/>
    <w:basedOn w:val="Zadanifontodlomka"/>
    <w:link w:val="Naslov4"/>
    <w:semiHidden/>
    <w:rsid w:val="00C8022E"/>
    <w:rPr>
      <w:rFonts w:ascii="Calibri" w:eastAsia="Times New Roman" w:hAnsi="Calibri" w:cs="Times New Roman"/>
      <w:b/>
      <w:bCs/>
      <w:sz w:val="28"/>
      <w:szCs w:val="28"/>
      <w:lang w:eastAsia="hr-HR"/>
    </w:rPr>
  </w:style>
  <w:style w:type="paragraph" w:styleId="Tijeloteksta2">
    <w:name w:val="Body Text 2"/>
    <w:basedOn w:val="Normal"/>
    <w:link w:val="Tijeloteksta2Char"/>
    <w:rsid w:val="00C8022E"/>
    <w:pPr>
      <w:spacing w:after="0" w:line="240" w:lineRule="auto"/>
      <w:jc w:val="both"/>
    </w:pPr>
    <w:rPr>
      <w:rFonts w:ascii="Arial" w:eastAsia="Times New Roman" w:hAnsi="Arial" w:cs="Arial"/>
      <w:color w:val="000000"/>
      <w:sz w:val="24"/>
      <w:szCs w:val="24"/>
      <w:lang w:eastAsia="hr-HR"/>
    </w:rPr>
  </w:style>
  <w:style w:type="character" w:customStyle="1" w:styleId="Tijeloteksta2Char">
    <w:name w:val="Tijelo teksta 2 Char"/>
    <w:basedOn w:val="Zadanifontodlomka"/>
    <w:link w:val="Tijeloteksta2"/>
    <w:rsid w:val="00C8022E"/>
    <w:rPr>
      <w:rFonts w:ascii="Arial" w:eastAsia="Times New Roman" w:hAnsi="Arial" w:cs="Arial"/>
      <w:color w:val="000000"/>
      <w:sz w:val="24"/>
      <w:szCs w:val="24"/>
      <w:lang w:eastAsia="hr-HR"/>
    </w:rPr>
  </w:style>
  <w:style w:type="paragraph" w:styleId="Zaglavlje">
    <w:name w:val="header"/>
    <w:basedOn w:val="Normal"/>
    <w:link w:val="ZaglavljeChar"/>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C8022E"/>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C8022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C8022E"/>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rsid w:val="00C8022E"/>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rsid w:val="00C8022E"/>
    <w:rPr>
      <w:rFonts w:ascii="Times New Roman" w:eastAsia="Times New Roman" w:hAnsi="Times New Roman" w:cs="Times New Roman"/>
      <w:sz w:val="24"/>
      <w:szCs w:val="24"/>
      <w:lang w:eastAsia="hr-HR"/>
    </w:rPr>
  </w:style>
  <w:style w:type="paragraph" w:customStyle="1" w:styleId="doc">
    <w:name w:val="doc"/>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rsid w:val="00C8022E"/>
    <w:pPr>
      <w:spacing w:after="0" w:line="240" w:lineRule="auto"/>
    </w:pPr>
    <w:rPr>
      <w:rFonts w:ascii="Segoe UI" w:eastAsia="Times New Roman" w:hAnsi="Segoe UI" w:cs="Segoe UI"/>
      <w:sz w:val="18"/>
      <w:szCs w:val="18"/>
      <w:lang w:eastAsia="hr-HR"/>
    </w:rPr>
  </w:style>
  <w:style w:type="character" w:customStyle="1" w:styleId="TekstbaloniaChar">
    <w:name w:val="Tekst balončića Char"/>
    <w:basedOn w:val="Zadanifontodlomka"/>
    <w:link w:val="Tekstbalonia"/>
    <w:rsid w:val="00C8022E"/>
    <w:rPr>
      <w:rFonts w:ascii="Segoe UI" w:eastAsia="Times New Roman" w:hAnsi="Segoe UI" w:cs="Segoe UI"/>
      <w:sz w:val="18"/>
      <w:szCs w:val="18"/>
      <w:lang w:eastAsia="hr-HR"/>
    </w:rPr>
  </w:style>
  <w:style w:type="numbering" w:customStyle="1" w:styleId="Bezpopisa1">
    <w:name w:val="Bez popisa1"/>
    <w:next w:val="Bezpopisa"/>
    <w:uiPriority w:val="99"/>
    <w:semiHidden/>
    <w:unhideWhenUsed/>
    <w:rsid w:val="00C8022E"/>
  </w:style>
  <w:style w:type="character" w:styleId="Brojstranice">
    <w:name w:val="page number"/>
    <w:basedOn w:val="Zadanifontodlomka"/>
    <w:rsid w:val="00C8022E"/>
  </w:style>
  <w:style w:type="paragraph" w:customStyle="1" w:styleId="klasa2">
    <w:name w:val="klasa2"/>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395">
    <w:name w:val="box_460395"/>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0666">
    <w:name w:val="box_460666"/>
    <w:basedOn w:val="Normal"/>
    <w:rsid w:val="00C8022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60AB-9E22-4C9E-848F-50304BDD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1</Pages>
  <Words>329</Words>
  <Characters>1876</Characters>
  <Application>Microsoft Office Word</Application>
  <DocSecurity>0</DocSecurity>
  <Lines>15</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Gradska uprava Čakovec</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Kristijan Hajdinjak</dc:creator>
  <cp:keywords/>
  <dc:description/>
  <cp:lastModifiedBy>Marjana Horvat</cp:lastModifiedBy>
  <cp:revision>202</cp:revision>
  <cp:lastPrinted>2023-10-18T09:34:00Z</cp:lastPrinted>
  <dcterms:created xsi:type="dcterms:W3CDTF">2016-01-18T10:15:00Z</dcterms:created>
  <dcterms:modified xsi:type="dcterms:W3CDTF">2025-02-03T12:20:00Z</dcterms:modified>
</cp:coreProperties>
</file>