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9D700" w14:textId="78B3A1EF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left="164" w:right="128" w:firstLine="718"/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PRIJEDLOG</w:t>
      </w:r>
    </w:p>
    <w:p w14:paraId="467C95E2" w14:textId="0D99A220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left="164" w:right="128" w:firstLine="71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Na temelju članka 49. Zakona o predškolskom odgoju i obrazovanju (Narodne novine, broj 10/97, 107/07, 94/13, 98/19, 57/22 i 101/23) te članka 29 Statuta Grada Čakovca (Službeni glasnik Grada Čakovca 1/21, 2/22 i 6/23), Gradsko vijeće Grada Čakovca na svojoj __. sjednici održanoj ________ 2024. godine, donosi </w:t>
      </w:r>
    </w:p>
    <w:p w14:paraId="04546B88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left="164" w:right="128" w:firstLine="71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348EE228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276EE8">
        <w:rPr>
          <w:rFonts w:ascii="Arial" w:hAnsi="Arial" w:cs="Arial"/>
          <w:b/>
          <w:bCs/>
          <w:sz w:val="28"/>
          <w:szCs w:val="28"/>
          <w:lang w:eastAsia="en-US"/>
        </w:rPr>
        <w:t>O D L U K U</w:t>
      </w:r>
    </w:p>
    <w:p w14:paraId="6886F750" w14:textId="77777777" w:rsidR="00397B02" w:rsidRPr="00276EE8" w:rsidRDefault="00397B02" w:rsidP="00397B02">
      <w:pPr>
        <w:spacing w:after="0" w:line="240" w:lineRule="auto"/>
        <w:ind w:left="142" w:right="74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bCs/>
          <w:sz w:val="24"/>
          <w:szCs w:val="24"/>
          <w:lang w:eastAsia="en-US"/>
        </w:rPr>
        <w:t xml:space="preserve">o sufinanciranju boravka djece s područja Grada Čakovca </w:t>
      </w:r>
      <w:r w:rsidRPr="00276EE8">
        <w:rPr>
          <w:rFonts w:ascii="Arial" w:hAnsi="Arial" w:cs="Arial"/>
          <w:b/>
          <w:bCs/>
          <w:sz w:val="24"/>
          <w:szCs w:val="24"/>
          <w:lang w:eastAsia="en-US"/>
        </w:rPr>
        <w:br/>
        <w:t xml:space="preserve">u predškolskim ustanovama </w:t>
      </w:r>
    </w:p>
    <w:p w14:paraId="1CCAAFA7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6C14940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1.</w:t>
      </w:r>
    </w:p>
    <w:p w14:paraId="5E46431B" w14:textId="77777777" w:rsidR="00DB7756" w:rsidRPr="00276EE8" w:rsidRDefault="00DB7756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6023DCD6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Ovom Odlukom utvrđuje se način sufinanciranja boravka djece s područja Grada Čakovca u predškolskim ustanovama na području Grada Čakovca. Odlukom se utvrđuje način sufinanciranja boravka djece u ustanovama koje provode programe odgoja i obrazovanja djece predškolske dobi. </w:t>
      </w:r>
    </w:p>
    <w:p w14:paraId="5538DA4F" w14:textId="77777777" w:rsidR="00DB7756" w:rsidRPr="00276EE8" w:rsidRDefault="00DB7756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5ADBED9C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2.</w:t>
      </w:r>
    </w:p>
    <w:p w14:paraId="27050BD7" w14:textId="77777777" w:rsidR="00DB7756" w:rsidRPr="00276EE8" w:rsidRDefault="00DB7756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42375AC7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Grad Čakovec iz Proračuna Grada Čakovca sufinancira boravak djece u predškolskim ustanovama koje su obuhvaćene Planom mreže predškolskih ustanova na području Grada Čakovca i čije je sufinanciranje rada utvrđeno Planom mreže predškolskih ustanova na području Grada Čakovca. </w:t>
      </w:r>
    </w:p>
    <w:p w14:paraId="60A26DB7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Iz Proračuna Grada Čakovca može se iznimno sufinancirati boravak djece u predškolskim ustanovama koje nisu u Planu mreže predškolskih ustanova na području Grada Čakovca, uključujući i ustanove koje se ne nalaze na području Grada Čakovca, isključivo za odgojno-obrazovne programe koje ne provode odgojno-obrazovne ustanove navedene u Planu mreže predškolskih ustanova na području Grada Čakovca. </w:t>
      </w:r>
    </w:p>
    <w:p w14:paraId="5257F51F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Sufinanciranje boravka iz prethodnog stavka odnosi se na sufinanciranje posebnih programa zdravstvenog odgoja i na programe za djecu s posebnim zdravstvenim potrebama.</w:t>
      </w:r>
    </w:p>
    <w:p w14:paraId="136398D5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Iznimno se može u ograničenom razdoblju sufinancirati i redoviti program u predškolskim ustanovama iz stavka 2, ukoliko u predškolskim ustanovama na području Grada Čakovca nije moguće izvršiti upis djeteta zbog nedostatka smještajnim kapaciteta.</w:t>
      </w:r>
    </w:p>
    <w:p w14:paraId="6EEACC70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Iznos sufinanciranja u predškolskim ustanovama koje nisu u Planu mreže predškolskih ustanova, odnosno koje se ne nalaze na području Grada Čakovca, ne može biti veći od udjela sufinanciranja predviđenih člankom </w:t>
      </w:r>
      <w:r w:rsidRPr="00276EE8">
        <w:rPr>
          <w:rFonts w:ascii="Arial" w:hAnsi="Arial" w:cs="Arial"/>
          <w:bCs/>
          <w:iCs/>
          <w:sz w:val="24"/>
          <w:szCs w:val="24"/>
          <w:lang w:eastAsia="en-US"/>
        </w:rPr>
        <w:t>11. ove Odluke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>, a odnose se na iznose utvrđene za predškolske ustanove kojima je Grad Čakovec osnivač.</w:t>
      </w:r>
    </w:p>
    <w:p w14:paraId="40B1D335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01006F1A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3.</w:t>
      </w:r>
    </w:p>
    <w:p w14:paraId="60CF1140" w14:textId="77777777" w:rsidR="00B24052" w:rsidRPr="00276EE8" w:rsidRDefault="00B2405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8B2D991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Plan mreže predškolskih ustanova na području Grada Čakovca utvrđuje Gradsko vijeće Grada Čakovca posebnom Odlukom.</w:t>
      </w:r>
    </w:p>
    <w:p w14:paraId="50514E17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5A2DB975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4.</w:t>
      </w:r>
    </w:p>
    <w:p w14:paraId="598BB99A" w14:textId="77777777" w:rsidR="00B24052" w:rsidRPr="00276EE8" w:rsidRDefault="00B2405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2730B1A5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firstLine="360"/>
        <w:rPr>
          <w:rFonts w:ascii="Arial" w:hAnsi="Arial" w:cs="Arial"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Programi kojima se utvrđuju načini sufinanciranja jesu</w:t>
      </w:r>
      <w:r w:rsidRPr="00276EE8">
        <w:rPr>
          <w:rFonts w:ascii="Arial" w:hAnsi="Arial" w:cs="Arial"/>
          <w:sz w:val="24"/>
          <w:szCs w:val="24"/>
          <w:lang w:eastAsia="en-US"/>
        </w:rPr>
        <w:t>:</w:t>
      </w:r>
    </w:p>
    <w:p w14:paraId="121BCF40" w14:textId="77777777" w:rsidR="00397B02" w:rsidRPr="00276EE8" w:rsidRDefault="00397B02" w:rsidP="00397B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276EE8">
        <w:rPr>
          <w:rFonts w:ascii="Arial" w:hAnsi="Arial" w:cs="Arial"/>
          <w:sz w:val="24"/>
          <w:szCs w:val="24"/>
          <w:lang w:eastAsia="en-US"/>
        </w:rPr>
        <w:lastRenderedPageBreak/>
        <w:t>Redoviti (cjeloviti razvojni programi odgoja i obrazovanja djece do polaska u školu)</w:t>
      </w:r>
    </w:p>
    <w:p w14:paraId="4FEA8897" w14:textId="77777777" w:rsidR="00397B02" w:rsidRPr="00276EE8" w:rsidRDefault="00397B02" w:rsidP="00397B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276EE8">
        <w:rPr>
          <w:rFonts w:ascii="Arial" w:hAnsi="Arial" w:cs="Arial"/>
          <w:sz w:val="24"/>
          <w:szCs w:val="24"/>
          <w:lang w:eastAsia="en-US"/>
        </w:rPr>
        <w:t>Posebni (strani jezik, glazbeni, likovni, dramski, informatički, ekološki, vjerski, zdravstveni, programi rada s roditeljima, sportski, preventivni, rehabilitacijski i slični)</w:t>
      </w:r>
    </w:p>
    <w:p w14:paraId="7386E77D" w14:textId="77777777" w:rsidR="00397B02" w:rsidRPr="00276EE8" w:rsidRDefault="00397B02" w:rsidP="00397B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276EE8">
        <w:rPr>
          <w:rFonts w:ascii="Arial" w:hAnsi="Arial" w:cs="Arial"/>
          <w:sz w:val="24"/>
          <w:szCs w:val="24"/>
          <w:lang w:eastAsia="en-US"/>
        </w:rPr>
        <w:t>Alternativni (Marija Montessori, R. Steiner, Reggio i dr.)</w:t>
      </w:r>
    </w:p>
    <w:p w14:paraId="196B9010" w14:textId="77777777" w:rsidR="00397B02" w:rsidRPr="00276EE8" w:rsidRDefault="00397B02" w:rsidP="00397B0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276EE8">
        <w:rPr>
          <w:rFonts w:ascii="Arial" w:hAnsi="Arial" w:cs="Arial"/>
          <w:sz w:val="24"/>
          <w:szCs w:val="24"/>
          <w:lang w:eastAsia="en-US"/>
        </w:rPr>
        <w:t>Programi javnih potreba (djeca s teškoćama, darovita djeca, pripadnici romske nacionalne manjine, program predškole)</w:t>
      </w:r>
    </w:p>
    <w:p w14:paraId="4E826DC9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7CBA85CB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5.</w:t>
      </w:r>
    </w:p>
    <w:p w14:paraId="3C98BFC3" w14:textId="77777777" w:rsidR="00B24052" w:rsidRPr="00276EE8" w:rsidRDefault="00B2405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1AABAB6B" w14:textId="7B885814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Pravo na sufinanciranje iz Proračuna Grada Čakovca imaju ona djeca koja imaju prebivalište/boravište na području Grada Čakovca te čiji barem jedan roditelj ili skrbnik ima prebivalište/boravište na području Grada Čakovca, u neprekidnom trajanju od najmanje 6 (šest) mjeseci.</w:t>
      </w:r>
    </w:p>
    <w:p w14:paraId="1DCDB3EE" w14:textId="77777777" w:rsidR="00FE0F30" w:rsidRPr="00276EE8" w:rsidRDefault="00FE0F30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46DBE649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6.</w:t>
      </w:r>
    </w:p>
    <w:p w14:paraId="79B7C2AD" w14:textId="77777777" w:rsidR="00FE0F30" w:rsidRPr="00276EE8" w:rsidRDefault="00FE0F30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7D1E641E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ab/>
        <w:t>Roditelj/skrbnik djeteta dužan je prilikom upisa u predškolsku ustanovu, dokazati da ima prebivalište/ boravište na području Grada Čakovca u neprekidnom trajanju od najmanje 6 mjeseci.</w:t>
      </w:r>
    </w:p>
    <w:p w14:paraId="11F3DECB" w14:textId="0F9039D5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2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Roditelj/skrbnik djeteta dužan je početkom svake pedagoške godine te svakog 1. veljače predškolskoj ustanovi koji dijete pohađa dostaviti presliku važeće osobne iskaznice ili putovnice, na kojoj je vidljivo prebivalište/boravište.</w:t>
      </w:r>
    </w:p>
    <w:p w14:paraId="53B6CA04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2670E51B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7.</w:t>
      </w:r>
    </w:p>
    <w:p w14:paraId="549BA50C" w14:textId="77777777" w:rsidR="005E00F3" w:rsidRPr="00276EE8" w:rsidRDefault="005E00F3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5411F4A1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Roditelj/skrbnik djeteta potpisivanjem ugovora s predškolskom ustanovom iz članka 2. ove Odluke, pravo na ostvarivanje sufinanciranja boravka djeteta prenosi na ustanovu, odnosno ustanova sredstva za sufinanciranje potražuje direktno iz Proračuna Grada Čakovca.</w:t>
      </w:r>
    </w:p>
    <w:p w14:paraId="7EB8E02F" w14:textId="77777777" w:rsidR="00AA7036" w:rsidRPr="00276EE8" w:rsidRDefault="00AA7036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4FE2AAB1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8.</w:t>
      </w:r>
    </w:p>
    <w:p w14:paraId="1102DF38" w14:textId="77777777" w:rsidR="005E00F3" w:rsidRPr="00276EE8" w:rsidRDefault="005E00F3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45BB18D9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Pravo na sufinanciranje boravka djece s područja Grada Čakovca u predškolskim ustanovama ne može se ostvariti u sljedećim slučajevima:</w:t>
      </w:r>
    </w:p>
    <w:p w14:paraId="35B520CA" w14:textId="77777777" w:rsidR="00397B02" w:rsidRPr="00276EE8" w:rsidRDefault="00397B02" w:rsidP="00397B02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2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Ukoliko dijete koje pohađa predškolsku ustanovu i roditelj ili skrbnik nemaju prebivalište/boravište na području Grada Čakovca </w:t>
      </w:r>
    </w:p>
    <w:p w14:paraId="00B7A4B4" w14:textId="77777777" w:rsidR="00397B02" w:rsidRPr="00276EE8" w:rsidRDefault="00397B02" w:rsidP="00397B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2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Ukoliko dijete pohađa ustanovu koja nije obuhvaćena Planom mreže predškolskih ustanova na području Grada Čakovca osim u slučaju navedenom u članku 2. stavak 3 i 4</w:t>
      </w:r>
    </w:p>
    <w:p w14:paraId="20362D2A" w14:textId="77777777" w:rsidR="00397B02" w:rsidRPr="00276EE8" w:rsidRDefault="00397B02" w:rsidP="00397B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2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Ukoliko dijete pohađa predškolsku ustanovu koja nije na administrativnom području Grada Čakovca, a odgojno-obrazovni programi koji dijete pohađa postoje u nekoj predškolskoj ustanovi koja je obuhvaćena Planom mreže predškolskih ustanova na području Grada Čakovca</w:t>
      </w:r>
    </w:p>
    <w:p w14:paraId="596F5855" w14:textId="77777777" w:rsidR="00397B02" w:rsidRPr="00276EE8" w:rsidRDefault="00397B02" w:rsidP="00397B0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2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Ukoliko dijete koje pohađa predškolsku ustanovu koja je obuhvaćena Planom mreže predškolskih ustanova na području Grada Čakovca, a financiranje boravka u predškolskoj ustanovi ostvaruje iz programa socijalne skrbi resornog Ministarstva te drugih proračunskih ili izvanproračunskih izvora</w:t>
      </w:r>
    </w:p>
    <w:p w14:paraId="5736C6B8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lastRenderedPageBreak/>
        <w:t>Članak 9.</w:t>
      </w:r>
    </w:p>
    <w:p w14:paraId="05DFE7AF" w14:textId="77777777" w:rsidR="00AA7036" w:rsidRPr="00276EE8" w:rsidRDefault="00AA7036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6B72622C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Ekonomska cijena utvrđuje se s obzirom na trajanje programa (cjelodnevni program u trajanju od 7 do 10 sati, poludnevni program u trajanju od 4 do 6 sati i programi u trajanju do 3 sata) i vrstu programa (redovni programi, posebni programi, alternativni programi i programi javnih potreba kao što su djeca s teškoćama integrirana u redovne skupine, rad s potencijalno darovitom djecom, program predškole i program za pripadnike romske nacionalne manjine). Ekonomska cijena donosi se posebno za vrtićke i jasličke programe.  </w:t>
      </w:r>
    </w:p>
    <w:p w14:paraId="1E2D3051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Osnova za sufinanciranje djece s područja Grada Čakovca u predškolskim ustanovama na području Grada Čakovca</w:t>
      </w:r>
      <w:r w:rsidRPr="00276EE8">
        <w:rPr>
          <w:rFonts w:ascii="Arial" w:hAnsi="Arial" w:cs="Arial"/>
          <w:bCs/>
          <w:sz w:val="24"/>
          <w:szCs w:val="24"/>
        </w:rPr>
        <w:t xml:space="preserve"> kojima grad Čakovec nije osnivač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 je ekonomska cijena boravka djece u predškolskim ustanovama kojima je Grad Čakovec osnivač. </w:t>
      </w:r>
    </w:p>
    <w:p w14:paraId="63EDB53F" w14:textId="77777777" w:rsidR="00397B02" w:rsidRPr="00276EE8" w:rsidRDefault="00397B02" w:rsidP="00397B02">
      <w:pPr>
        <w:spacing w:after="0" w:line="240" w:lineRule="auto"/>
        <w:ind w:firstLine="708"/>
        <w:jc w:val="both"/>
        <w:rPr>
          <w:rFonts w:ascii="Arial" w:hAnsi="Arial" w:cs="Arial"/>
          <w:bCs/>
          <w:strike/>
          <w:sz w:val="24"/>
          <w:szCs w:val="24"/>
          <w:lang w:eastAsia="en-US"/>
        </w:rPr>
      </w:pPr>
      <w:r w:rsidRPr="00276EE8">
        <w:rPr>
          <w:rFonts w:ascii="Arial" w:hAnsi="Arial" w:cs="Arial"/>
          <w:sz w:val="24"/>
          <w:szCs w:val="24"/>
        </w:rPr>
        <w:t>Ekonomska cijena iz prethodnog stavka odnosi se isključivo na redovite programe u trajanju od 7 do 10 sati dnevno i poludnevne u trajanju od 4 do 6 sati te za programe za djecu s teškoćama u razvoju integrirane u skupine s redovitim programom u trajanju od 7 do 10 sati dnevno i u trajanju od 4 do 6 sati dnevno.</w:t>
      </w:r>
    </w:p>
    <w:p w14:paraId="314F3012" w14:textId="14AF0559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Ekonomske cijene ostalih programa koji se provode u predškolskim ustanovama kojima Grad Čakovec nije osnivač</w:t>
      </w:r>
      <w:r w:rsidR="00276EE8" w:rsidRPr="00276EE8">
        <w:rPr>
          <w:rFonts w:ascii="Arial" w:hAnsi="Arial" w:cs="Arial"/>
          <w:bCs/>
          <w:sz w:val="24"/>
          <w:szCs w:val="24"/>
          <w:lang w:eastAsia="en-US"/>
        </w:rPr>
        <w:t>,</w:t>
      </w:r>
      <w:r w:rsidR="00AA7036" w:rsidRPr="00276EE8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Grad Čakovec ne preuzima obvezu dodatnog sufinanciranja programa. Sufinanciranje ostalih programa utvrđuje se do iznosa sufinanciranja ekonomske cijene redovitih programa navedenih u stavku 3 ovoga članka. </w:t>
      </w:r>
    </w:p>
    <w:p w14:paraId="45F3E886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Odluke o ekonomskoj cijeni boravka djece u predškolskim ustanovama kojima je Grad Čakovec osnivač donosi Gradsko vijeće Grada Čakovca.</w:t>
      </w:r>
    </w:p>
    <w:p w14:paraId="392C292F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rPr>
          <w:rFonts w:ascii="Arial" w:hAnsi="Arial" w:cs="Arial"/>
          <w:bCs/>
          <w:sz w:val="24"/>
          <w:szCs w:val="24"/>
          <w:lang w:eastAsia="en-US"/>
        </w:rPr>
      </w:pPr>
    </w:p>
    <w:p w14:paraId="6E34B501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10.</w:t>
      </w:r>
    </w:p>
    <w:p w14:paraId="2AA62ED6" w14:textId="77777777" w:rsidR="00E04417" w:rsidRPr="00276EE8" w:rsidRDefault="00E04417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7710EBC2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Predškolske ustanove obuhvaćene planom mreže Predškolskih ustanova Grada Čakovca obvezuju se da kod upisa u pedagošku godinu prednost imaju djeca koja imaju prebivalište/boravište na području Grada Čakovca i čiji barem jedan roditelj ili skrbnik ima prebivalište/boravište na području Grada Čakovca</w:t>
      </w:r>
      <w:bookmarkStart w:id="0" w:name="_Hlk115095220"/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, u neprekidnom trajanju od 6 (šest) mjeseci. </w:t>
      </w:r>
    </w:p>
    <w:bookmarkEnd w:id="0"/>
    <w:p w14:paraId="5F31702E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Ukoliko na listi čekanja predškolske ustanove imaju djecu koja imaju  prebivalište/boravište na području Grada Čakovca i čiji barem jedan roditelj ili skrbnik ima prebivalište/boravište na području Grada Čakovca, u neprekidnom trajanju od 6 (šest) mjeseci, neće upisivati djecu koja nemaju prebivalište/boravište na području Grada Čakovca u neprekidnom trajanju od 6 (šest) mjeseci i čiji barem jedan roditelj ili skrbnik nema prebivalište/boravište na području Grada Čakovca u neprekidnom trajanju od 6 (šest) mjeseci.</w:t>
      </w:r>
    </w:p>
    <w:p w14:paraId="2F1617D2" w14:textId="77777777" w:rsidR="002C50C1" w:rsidRPr="00276EE8" w:rsidRDefault="002C50C1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06A9748C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11.</w:t>
      </w:r>
    </w:p>
    <w:p w14:paraId="1AC2B0CD" w14:textId="77777777" w:rsidR="002C50C1" w:rsidRPr="00276EE8" w:rsidRDefault="002C50C1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631C20F" w14:textId="53AB2335" w:rsidR="00397B02" w:rsidRPr="00276EE8" w:rsidRDefault="00397B02" w:rsidP="00397B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52432315"/>
      <w:r w:rsidRPr="00276EE8">
        <w:rPr>
          <w:rFonts w:ascii="Arial" w:hAnsi="Arial" w:cs="Arial"/>
          <w:bCs/>
          <w:sz w:val="24"/>
          <w:szCs w:val="24"/>
        </w:rPr>
        <w:t>Grad Čakovec iz svog proračuna sufinancira boravak djece, koja imaju prijavljeno prebivalište/boravište na području Grada Čakovca, u predškolskim ustanovama, sukladno Planu mreže predškolskih ustanova na području Grada Čakovca. Iznos sufinanciranja za 7 do 10 sati u redovitim programima, za djecu vrtićke dobi iznosi 238,00 eura mjesečno po djetetu. Iznos sufinanciranja za 7 do 10 satni boravak u redovitim programima, za djecu jasličke dobi iznosi 266,00 eura mjesečno po djetetu. Redovit</w:t>
      </w:r>
      <w:r w:rsidR="00CB60F9" w:rsidRPr="00276EE8">
        <w:rPr>
          <w:rFonts w:ascii="Arial" w:hAnsi="Arial" w:cs="Arial"/>
          <w:bCs/>
          <w:sz w:val="24"/>
          <w:szCs w:val="24"/>
        </w:rPr>
        <w:t>i</w:t>
      </w:r>
      <w:r w:rsidRPr="00276EE8">
        <w:rPr>
          <w:rFonts w:ascii="Arial" w:hAnsi="Arial" w:cs="Arial"/>
          <w:bCs/>
          <w:sz w:val="24"/>
          <w:szCs w:val="24"/>
        </w:rPr>
        <w:t xml:space="preserve"> programi za  djecu s teškoćama integrirane u redovne skupine u trajanju od 7 do 10 sati sufinanciraju se u iznosu od </w:t>
      </w:r>
      <w:r w:rsidRPr="00276EE8">
        <w:rPr>
          <w:rFonts w:ascii="Arial" w:hAnsi="Arial" w:cs="Arial"/>
          <w:sz w:val="24"/>
          <w:szCs w:val="24"/>
        </w:rPr>
        <w:t xml:space="preserve">518,00 eura za vrtić, odnosno </w:t>
      </w:r>
      <w:r w:rsidRPr="00276EE8">
        <w:rPr>
          <w:rFonts w:ascii="Arial" w:hAnsi="Arial" w:cs="Arial"/>
          <w:sz w:val="24"/>
          <w:szCs w:val="24"/>
        </w:rPr>
        <w:lastRenderedPageBreak/>
        <w:t>581,00 euro za jaslice. Redoviti</w:t>
      </w:r>
      <w:r w:rsidRPr="00276EE8">
        <w:rPr>
          <w:rFonts w:ascii="Arial" w:hAnsi="Arial" w:cs="Arial"/>
          <w:bCs/>
          <w:sz w:val="24"/>
          <w:szCs w:val="24"/>
        </w:rPr>
        <w:t xml:space="preserve"> programi za djecu s teškoćama integrirane u redovne skupine u trajanju do 6 sati sufinanciraju se u iznosu od  </w:t>
      </w:r>
      <w:r w:rsidRPr="00276EE8">
        <w:rPr>
          <w:rFonts w:ascii="Arial" w:hAnsi="Arial" w:cs="Arial"/>
          <w:sz w:val="24"/>
          <w:szCs w:val="24"/>
        </w:rPr>
        <w:t>434,00 eura za vrtić, odnosno 488,00 eura za jaslice.</w:t>
      </w:r>
    </w:p>
    <w:p w14:paraId="3DEE705F" w14:textId="6E8B21E4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360"/>
        <w:jc w:val="both"/>
        <w:rPr>
          <w:rFonts w:ascii="Arial" w:hAnsi="Arial" w:cs="Arial"/>
          <w:bCs/>
          <w:sz w:val="24"/>
          <w:szCs w:val="24"/>
        </w:rPr>
      </w:pPr>
      <w:r w:rsidRPr="00276EE8">
        <w:rPr>
          <w:rFonts w:ascii="Arial" w:hAnsi="Arial" w:cs="Arial"/>
          <w:bCs/>
          <w:sz w:val="24"/>
          <w:szCs w:val="24"/>
        </w:rPr>
        <w:t>Posebni i alternativni programi koji se provode u predškolskim ustanovama, a kojima je Grad Čakovec osnivač sufinanciraju se u iznosu od  255,00 eura za vrtić, odnosno 272,00 eura za jaslice.</w:t>
      </w:r>
    </w:p>
    <w:p w14:paraId="7F59CBD1" w14:textId="1D141DCB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360"/>
        <w:jc w:val="both"/>
        <w:rPr>
          <w:rFonts w:ascii="Arial" w:hAnsi="Arial" w:cs="Arial"/>
          <w:bCs/>
          <w:sz w:val="24"/>
          <w:szCs w:val="24"/>
        </w:rPr>
      </w:pPr>
      <w:r w:rsidRPr="00276EE8">
        <w:rPr>
          <w:rFonts w:ascii="Arial" w:hAnsi="Arial" w:cs="Arial"/>
          <w:bCs/>
          <w:sz w:val="24"/>
          <w:szCs w:val="24"/>
        </w:rPr>
        <w:t>Programi javnih potreba koji se odnose na pripadnike romske nacionalne manjine sufinanciraju se prema odlukama o visini ekonomske cijene u predškolskim ustanovama</w:t>
      </w:r>
      <w:r w:rsidR="00CB60F9" w:rsidRPr="00276EE8">
        <w:rPr>
          <w:rFonts w:ascii="Arial" w:hAnsi="Arial" w:cs="Arial"/>
          <w:bCs/>
          <w:sz w:val="24"/>
          <w:szCs w:val="24"/>
        </w:rPr>
        <w:t xml:space="preserve"> </w:t>
      </w:r>
      <w:r w:rsidRPr="00276EE8">
        <w:rPr>
          <w:rFonts w:ascii="Arial" w:hAnsi="Arial" w:cs="Arial"/>
          <w:bCs/>
          <w:sz w:val="24"/>
          <w:szCs w:val="24"/>
        </w:rPr>
        <w:t>kojima je Grad Čakovec osnivač.</w:t>
      </w:r>
    </w:p>
    <w:p w14:paraId="32ED12ED" w14:textId="274BD6C4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360"/>
        <w:jc w:val="both"/>
        <w:rPr>
          <w:rFonts w:ascii="Arial" w:hAnsi="Arial" w:cs="Arial"/>
          <w:bCs/>
          <w:sz w:val="24"/>
          <w:szCs w:val="24"/>
        </w:rPr>
      </w:pPr>
      <w:r w:rsidRPr="00276EE8">
        <w:rPr>
          <w:rFonts w:ascii="Arial" w:hAnsi="Arial" w:cs="Arial"/>
          <w:bCs/>
          <w:sz w:val="24"/>
          <w:szCs w:val="24"/>
        </w:rPr>
        <w:t>Iznosi sufinanciranja ostalih programa koji se provode u predškolskim ustanovama kojima je Grad Čakovec osnivač obuhvaćene su Odlukom o visini ekonomske cijene usluga za Dječji vrtić Cipelica i Dječji vrtić Cvrčak.</w:t>
      </w:r>
    </w:p>
    <w:p w14:paraId="4BFBEDA1" w14:textId="489C41C8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360"/>
        <w:jc w:val="both"/>
        <w:rPr>
          <w:rFonts w:ascii="Arial" w:hAnsi="Arial" w:cs="Arial"/>
          <w:bCs/>
          <w:sz w:val="24"/>
          <w:szCs w:val="24"/>
        </w:rPr>
      </w:pPr>
      <w:r w:rsidRPr="00276EE8">
        <w:rPr>
          <w:rFonts w:ascii="Arial" w:hAnsi="Arial" w:cs="Arial"/>
          <w:bCs/>
          <w:sz w:val="24"/>
          <w:szCs w:val="24"/>
        </w:rPr>
        <w:t>Iznosi sufinanciranja programa koji se provode u predškolskim ustanovama kojima Grad Čakovec nije osnivač obuhvaćene su Odlukom o visini ekonomske cijene u predškolskim ustanovama kojima Grad Čakovec nije osnivač.</w:t>
      </w:r>
      <w:r w:rsidR="00CB60F9" w:rsidRPr="00276EE8">
        <w:rPr>
          <w:rFonts w:ascii="Arial" w:hAnsi="Arial" w:cs="Arial"/>
          <w:bCs/>
          <w:sz w:val="24"/>
          <w:szCs w:val="24"/>
        </w:rPr>
        <w:t xml:space="preserve"> </w:t>
      </w:r>
    </w:p>
    <w:p w14:paraId="04C412B4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360"/>
        <w:jc w:val="both"/>
        <w:rPr>
          <w:rStyle w:val="Naglaeno"/>
          <w:rFonts w:ascii="Arial" w:hAnsi="Arial" w:cs="Arial"/>
          <w:b w:val="0"/>
          <w:strike/>
          <w:sz w:val="24"/>
          <w:szCs w:val="24"/>
          <w:lang w:eastAsia="en-US"/>
        </w:rPr>
      </w:pPr>
    </w:p>
    <w:p w14:paraId="710E29AD" w14:textId="77777777" w:rsidR="00397B02" w:rsidRPr="00276EE8" w:rsidRDefault="00397B02" w:rsidP="00397B02">
      <w:pPr>
        <w:pStyle w:val="Tijeloteksta"/>
        <w:widowControl w:val="0"/>
        <w:autoSpaceDE w:val="0"/>
        <w:autoSpaceDN w:val="0"/>
        <w:ind w:right="130"/>
        <w:rPr>
          <w:rStyle w:val="Naglaeno"/>
          <w:rFonts w:ascii="Arial" w:hAnsi="Arial" w:cs="Arial"/>
          <w:iCs/>
          <w:sz w:val="24"/>
          <w:szCs w:val="24"/>
        </w:rPr>
      </w:pPr>
      <w:r w:rsidRPr="00276EE8">
        <w:rPr>
          <w:rStyle w:val="Naglaeno"/>
          <w:rFonts w:ascii="Arial" w:hAnsi="Arial" w:cs="Arial"/>
          <w:iCs/>
          <w:sz w:val="24"/>
          <w:szCs w:val="24"/>
        </w:rPr>
        <w:t>Članak 12.</w:t>
      </w:r>
    </w:p>
    <w:p w14:paraId="60C3FA9D" w14:textId="77777777" w:rsidR="00CB60F9" w:rsidRPr="00276EE8" w:rsidRDefault="00CB60F9" w:rsidP="00397B02">
      <w:pPr>
        <w:pStyle w:val="Tijeloteksta"/>
        <w:widowControl w:val="0"/>
        <w:autoSpaceDE w:val="0"/>
        <w:autoSpaceDN w:val="0"/>
        <w:ind w:right="130"/>
        <w:rPr>
          <w:rStyle w:val="Naglaeno"/>
          <w:rFonts w:ascii="Arial" w:hAnsi="Arial" w:cs="Arial"/>
          <w:iCs/>
          <w:sz w:val="24"/>
          <w:szCs w:val="24"/>
        </w:rPr>
      </w:pPr>
    </w:p>
    <w:p w14:paraId="4761CB15" w14:textId="77777777" w:rsidR="00397B02" w:rsidRPr="00276EE8" w:rsidRDefault="00397B02" w:rsidP="00397B02">
      <w:pPr>
        <w:pStyle w:val="Tijeloteksta"/>
        <w:widowControl w:val="0"/>
        <w:autoSpaceDE w:val="0"/>
        <w:autoSpaceDN w:val="0"/>
        <w:ind w:right="130" w:firstLine="708"/>
        <w:jc w:val="both"/>
        <w:rPr>
          <w:rStyle w:val="Naglaeno"/>
          <w:rFonts w:ascii="Arial" w:hAnsi="Arial" w:cs="Arial"/>
          <w:b w:val="0"/>
          <w:bCs/>
          <w:i/>
          <w:iCs/>
          <w:sz w:val="24"/>
          <w:szCs w:val="24"/>
          <w:lang w:val="hr-BA"/>
        </w:rPr>
      </w:pPr>
      <w:r w:rsidRPr="00276EE8">
        <w:rPr>
          <w:rStyle w:val="Naglaeno"/>
          <w:rFonts w:ascii="Arial" w:hAnsi="Arial" w:cs="Arial"/>
          <w:b w:val="0"/>
          <w:bCs/>
          <w:iCs/>
          <w:sz w:val="24"/>
          <w:szCs w:val="24"/>
          <w:lang w:val="hr-BA"/>
        </w:rPr>
        <w:t>Uvjeti, način i iznosi sufinanciranja predškolskih ustanova na području Grada Čakovca u predškolskim ustanovama kojima Grad Čakovec nije osnivač utvrđuju se posebnim sporazumima.</w:t>
      </w:r>
    </w:p>
    <w:bookmarkEnd w:id="1"/>
    <w:p w14:paraId="0DB8BA93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2DA59FF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13.</w:t>
      </w:r>
    </w:p>
    <w:p w14:paraId="711B391F" w14:textId="77777777" w:rsidR="00CB60F9" w:rsidRPr="00276EE8" w:rsidRDefault="00CB60F9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DBB2EC8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Ukoliko predškolsku ustanovu iz članka 2. ove odluke polazi dvoje ili više djece iz iste obitelji, način i udio sufinanciranja utvrđen je Odlukom o demografskim mjerama Grada Čakovca. </w:t>
      </w:r>
    </w:p>
    <w:p w14:paraId="60FE6967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>Ukoliko predškolsku ustanovu iz članka 2. ove odluke polaze djeca iz obitelji koja ostvaruje prava iz Odluke o ostvarivanju prava i usluga iz područja socijalne skrbi Grada Čakovca, način i udio sufinanciranja utvrđen je tom Odlukom.</w:t>
      </w:r>
    </w:p>
    <w:p w14:paraId="1B1E6E7C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79814B42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14.</w:t>
      </w:r>
    </w:p>
    <w:p w14:paraId="14A8A921" w14:textId="77777777" w:rsidR="00CB60F9" w:rsidRPr="00276EE8" w:rsidRDefault="00CB60F9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7031165D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Odlukom o demografskim mjerama Grada Čakovca utvrđen je i način i udio sufinanciranja za djecu koja dolaze iz višečlanih obitelji, bez obzira pohađaju li neka ili sva djeca neku predškolsku ustanovu. </w:t>
      </w:r>
    </w:p>
    <w:p w14:paraId="64E67580" w14:textId="77777777" w:rsidR="00CB60F9" w:rsidRPr="00276EE8" w:rsidRDefault="00CB60F9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2633E380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15.</w:t>
      </w:r>
    </w:p>
    <w:p w14:paraId="64476656" w14:textId="77777777" w:rsidR="00CB60F9" w:rsidRPr="00276EE8" w:rsidRDefault="00CB60F9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14:paraId="2FAB66C4" w14:textId="3B2EC05A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Stupanjem na snagu ove Odluke stavlja se </w:t>
      </w:r>
      <w:r w:rsidR="00CB60F9" w:rsidRPr="00276EE8">
        <w:rPr>
          <w:rFonts w:ascii="Arial" w:hAnsi="Arial" w:cs="Arial"/>
          <w:bCs/>
          <w:sz w:val="24"/>
          <w:szCs w:val="24"/>
          <w:lang w:eastAsia="en-US"/>
        </w:rPr>
        <w:t>iz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>van snage Odluka o sufinanciranju boravka djece s područja Grada Čakovca u predškolskim ustanovama (Sl</w:t>
      </w:r>
      <w:r w:rsidR="00CB60F9" w:rsidRPr="00276EE8">
        <w:rPr>
          <w:rFonts w:ascii="Arial" w:hAnsi="Arial" w:cs="Arial"/>
          <w:bCs/>
          <w:sz w:val="24"/>
          <w:szCs w:val="24"/>
          <w:lang w:eastAsia="en-US"/>
        </w:rPr>
        <w:t>užbeni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 gl</w:t>
      </w:r>
      <w:r w:rsidR="00CB60F9" w:rsidRPr="00276EE8">
        <w:rPr>
          <w:rFonts w:ascii="Arial" w:hAnsi="Arial" w:cs="Arial"/>
          <w:bCs/>
          <w:sz w:val="24"/>
          <w:szCs w:val="24"/>
          <w:lang w:eastAsia="en-US"/>
        </w:rPr>
        <w:t>asnik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 Grada Čakovca </w:t>
      </w:r>
      <w:r w:rsidR="00CB60F9" w:rsidRPr="00276EE8">
        <w:rPr>
          <w:rFonts w:ascii="Arial" w:hAnsi="Arial" w:cs="Arial"/>
          <w:bCs/>
          <w:sz w:val="24"/>
          <w:szCs w:val="24"/>
          <w:lang w:eastAsia="en-US"/>
        </w:rPr>
        <w:t xml:space="preserve">7/22, 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>5/2</w:t>
      </w:r>
      <w:r w:rsidR="00CB60F9" w:rsidRPr="00276EE8">
        <w:rPr>
          <w:rFonts w:ascii="Arial" w:hAnsi="Arial" w:cs="Arial"/>
          <w:bCs/>
          <w:sz w:val="24"/>
          <w:szCs w:val="24"/>
          <w:lang w:eastAsia="en-US"/>
        </w:rPr>
        <w:t>3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>, 1</w:t>
      </w:r>
      <w:r w:rsidR="00CB60F9" w:rsidRPr="00276EE8">
        <w:rPr>
          <w:rFonts w:ascii="Arial" w:hAnsi="Arial" w:cs="Arial"/>
          <w:bCs/>
          <w:sz w:val="24"/>
          <w:szCs w:val="24"/>
          <w:lang w:eastAsia="en-US"/>
        </w:rPr>
        <w:t>/24</w:t>
      </w: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). </w:t>
      </w:r>
    </w:p>
    <w:p w14:paraId="3DAED109" w14:textId="77777777" w:rsidR="00CB60F9" w:rsidRPr="00276EE8" w:rsidRDefault="00CB60F9" w:rsidP="00397B02">
      <w:pPr>
        <w:widowControl w:val="0"/>
        <w:autoSpaceDE w:val="0"/>
        <w:autoSpaceDN w:val="0"/>
        <w:spacing w:after="0" w:line="240" w:lineRule="auto"/>
        <w:ind w:right="128"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5D9228B2" w14:textId="77777777" w:rsidR="00397B02" w:rsidRPr="00276EE8" w:rsidRDefault="00397B02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76EE8">
        <w:rPr>
          <w:rFonts w:ascii="Arial" w:hAnsi="Arial" w:cs="Arial"/>
          <w:b/>
          <w:sz w:val="24"/>
          <w:szCs w:val="24"/>
          <w:lang w:eastAsia="en-US"/>
        </w:rPr>
        <w:t>Članak 16.</w:t>
      </w:r>
    </w:p>
    <w:p w14:paraId="14E61A3C" w14:textId="77777777" w:rsidR="00CB60F9" w:rsidRPr="00276EE8" w:rsidRDefault="00CB60F9" w:rsidP="00397B02">
      <w:pPr>
        <w:widowControl w:val="0"/>
        <w:autoSpaceDE w:val="0"/>
        <w:autoSpaceDN w:val="0"/>
        <w:spacing w:after="0" w:line="240" w:lineRule="auto"/>
        <w:ind w:right="128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4B30170B" w14:textId="3A9DC49E" w:rsidR="00397B02" w:rsidRPr="00276EE8" w:rsidRDefault="00397B02" w:rsidP="00397B02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76EE8">
        <w:rPr>
          <w:rFonts w:ascii="Arial" w:hAnsi="Arial" w:cs="Arial"/>
          <w:bCs/>
          <w:sz w:val="24"/>
          <w:szCs w:val="24"/>
          <w:lang w:eastAsia="en-US"/>
        </w:rPr>
        <w:t xml:space="preserve">Ova Odluka stupa na snagu osmog dana od dana objave u Službenom glasniku Grada Čakovca. </w:t>
      </w:r>
    </w:p>
    <w:p w14:paraId="0EF0EDCC" w14:textId="77777777" w:rsidR="00397B02" w:rsidRPr="00276EE8" w:rsidRDefault="00397B02" w:rsidP="00397B02">
      <w:pPr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51C1033C" w14:textId="62EFF196" w:rsidR="00397B02" w:rsidRPr="00276EE8" w:rsidRDefault="00397B02" w:rsidP="00397B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276EE8">
        <w:rPr>
          <w:rFonts w:ascii="Arial" w:hAnsi="Arial" w:cs="Arial"/>
          <w:bCs/>
          <w:iCs/>
          <w:sz w:val="24"/>
          <w:szCs w:val="24"/>
        </w:rPr>
        <w:t>KLASA: 601-04/24-01/11</w:t>
      </w:r>
    </w:p>
    <w:p w14:paraId="74A5F514" w14:textId="0D2C5181" w:rsidR="00397B02" w:rsidRPr="00276EE8" w:rsidRDefault="00397B02" w:rsidP="00397B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276EE8">
        <w:rPr>
          <w:rFonts w:ascii="Arial" w:hAnsi="Arial" w:cs="Arial"/>
          <w:bCs/>
          <w:iCs/>
          <w:sz w:val="24"/>
          <w:szCs w:val="24"/>
        </w:rPr>
        <w:t>URBROJ: 2109-2-0</w:t>
      </w:r>
      <w:r w:rsidR="00CB60F9" w:rsidRPr="00276EE8">
        <w:rPr>
          <w:rFonts w:ascii="Arial" w:hAnsi="Arial" w:cs="Arial"/>
          <w:bCs/>
          <w:iCs/>
          <w:sz w:val="24"/>
          <w:szCs w:val="24"/>
        </w:rPr>
        <w:t>2</w:t>
      </w:r>
      <w:r w:rsidRPr="00276EE8">
        <w:rPr>
          <w:rFonts w:ascii="Arial" w:hAnsi="Arial" w:cs="Arial"/>
          <w:bCs/>
          <w:iCs/>
          <w:sz w:val="24"/>
          <w:szCs w:val="24"/>
        </w:rPr>
        <w:t>-24-1</w:t>
      </w:r>
    </w:p>
    <w:p w14:paraId="1DB7E9C4" w14:textId="668097E6" w:rsidR="00397B02" w:rsidRPr="00276EE8" w:rsidRDefault="00397B02" w:rsidP="00397B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276EE8">
        <w:rPr>
          <w:rFonts w:ascii="Arial" w:hAnsi="Arial" w:cs="Arial"/>
          <w:bCs/>
          <w:iCs/>
          <w:sz w:val="24"/>
          <w:szCs w:val="24"/>
        </w:rPr>
        <w:lastRenderedPageBreak/>
        <w:t xml:space="preserve">Čakovec, </w:t>
      </w:r>
      <w:r w:rsidR="00CB60F9" w:rsidRPr="00276EE8">
        <w:rPr>
          <w:rFonts w:ascii="Arial" w:hAnsi="Arial" w:cs="Arial"/>
          <w:bCs/>
          <w:iCs/>
          <w:sz w:val="24"/>
          <w:szCs w:val="24"/>
        </w:rPr>
        <w:t>___________</w:t>
      </w:r>
      <w:r w:rsidRPr="00276EE8">
        <w:rPr>
          <w:rFonts w:ascii="Arial" w:hAnsi="Arial" w:cs="Arial"/>
          <w:bCs/>
          <w:iCs/>
          <w:sz w:val="24"/>
          <w:szCs w:val="24"/>
        </w:rPr>
        <w:t xml:space="preserve"> 202</w:t>
      </w:r>
      <w:r w:rsidR="00CB60F9" w:rsidRPr="00276EE8">
        <w:rPr>
          <w:rFonts w:ascii="Arial" w:hAnsi="Arial" w:cs="Arial"/>
          <w:bCs/>
          <w:iCs/>
          <w:sz w:val="24"/>
          <w:szCs w:val="24"/>
        </w:rPr>
        <w:t>4</w:t>
      </w:r>
      <w:r w:rsidRPr="00276EE8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38FD474" w14:textId="77777777" w:rsidR="00397B02" w:rsidRPr="00276EE8" w:rsidRDefault="00397B02" w:rsidP="00397B02">
      <w:pPr>
        <w:spacing w:after="0" w:line="240" w:lineRule="auto"/>
        <w:ind w:left="4320"/>
        <w:rPr>
          <w:rFonts w:ascii="Arial" w:hAnsi="Arial" w:cs="Arial"/>
          <w:b/>
          <w:iCs/>
          <w:sz w:val="24"/>
          <w:szCs w:val="24"/>
        </w:rPr>
      </w:pPr>
    </w:p>
    <w:p w14:paraId="2FD62E39" w14:textId="77777777" w:rsidR="00397B02" w:rsidRPr="00276EE8" w:rsidRDefault="00397B02" w:rsidP="00397B02">
      <w:pPr>
        <w:spacing w:after="0" w:line="240" w:lineRule="auto"/>
        <w:ind w:left="4320"/>
        <w:rPr>
          <w:rFonts w:ascii="Arial" w:hAnsi="Arial" w:cs="Arial"/>
          <w:b/>
          <w:iCs/>
          <w:sz w:val="24"/>
          <w:szCs w:val="24"/>
        </w:rPr>
      </w:pPr>
    </w:p>
    <w:p w14:paraId="46B81081" w14:textId="77777777" w:rsidR="00397B02" w:rsidRPr="00276EE8" w:rsidRDefault="00397B02" w:rsidP="00397B02">
      <w:pPr>
        <w:spacing w:after="0" w:line="240" w:lineRule="auto"/>
        <w:ind w:left="4320"/>
        <w:rPr>
          <w:rFonts w:ascii="Arial" w:hAnsi="Arial" w:cs="Arial"/>
          <w:b/>
          <w:iCs/>
          <w:sz w:val="24"/>
          <w:szCs w:val="24"/>
        </w:rPr>
      </w:pPr>
      <w:r w:rsidRPr="00276EE8">
        <w:rPr>
          <w:rFonts w:ascii="Arial" w:hAnsi="Arial" w:cs="Arial"/>
          <w:b/>
          <w:iCs/>
          <w:sz w:val="24"/>
          <w:szCs w:val="24"/>
        </w:rPr>
        <w:t>PREDSJEDNIK GRADSKOG VIJEĆA</w:t>
      </w:r>
    </w:p>
    <w:p w14:paraId="1E5E0FDD" w14:textId="247467A7" w:rsidR="00397B02" w:rsidRPr="00276EE8" w:rsidRDefault="00397B02" w:rsidP="00397B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276EE8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Josip Varga</w:t>
      </w:r>
      <w:r w:rsidR="000825E9">
        <w:rPr>
          <w:rFonts w:ascii="Arial" w:hAnsi="Arial" w:cs="Arial"/>
          <w:bCs/>
          <w:iCs/>
          <w:sz w:val="24"/>
          <w:szCs w:val="24"/>
        </w:rPr>
        <w:t>, v.r.</w:t>
      </w:r>
    </w:p>
    <w:p w14:paraId="19935373" w14:textId="77777777" w:rsidR="00397B02" w:rsidRPr="00276EE8" w:rsidRDefault="00397B02" w:rsidP="00397B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3F5252A" w14:textId="77777777" w:rsidR="00397B02" w:rsidRPr="00276EE8" w:rsidRDefault="00397B02" w:rsidP="00397B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E9F938D" w14:textId="77777777" w:rsidR="00397B02" w:rsidRPr="00276EE8" w:rsidRDefault="00397B02" w:rsidP="00397B0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AEC5327" w14:textId="77777777" w:rsidR="00397B02" w:rsidRPr="00276EE8" w:rsidRDefault="00397B02" w:rsidP="00397B02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</w:p>
    <w:p w14:paraId="30E850FB" w14:textId="77777777" w:rsidR="00B91144" w:rsidRPr="00276EE8" w:rsidRDefault="00B91144" w:rsidP="00397B0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91144" w:rsidRPr="0027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3F4F"/>
    <w:multiLevelType w:val="hybridMultilevel"/>
    <w:tmpl w:val="FC08841A"/>
    <w:lvl w:ilvl="0" w:tplc="778EF7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7EFB"/>
    <w:multiLevelType w:val="hybridMultilevel"/>
    <w:tmpl w:val="FFFFFFFF"/>
    <w:lvl w:ilvl="0" w:tplc="DDA4768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532042144">
    <w:abstractNumId w:val="0"/>
  </w:num>
  <w:num w:numId="2" w16cid:durableId="140714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52"/>
    <w:rsid w:val="000825E9"/>
    <w:rsid w:val="0016346A"/>
    <w:rsid w:val="00276EE8"/>
    <w:rsid w:val="002C50C1"/>
    <w:rsid w:val="00397B02"/>
    <w:rsid w:val="00485E7A"/>
    <w:rsid w:val="004F4B10"/>
    <w:rsid w:val="005E00F3"/>
    <w:rsid w:val="00761452"/>
    <w:rsid w:val="00812DB2"/>
    <w:rsid w:val="00941C7B"/>
    <w:rsid w:val="00A3690F"/>
    <w:rsid w:val="00AA7036"/>
    <w:rsid w:val="00B24052"/>
    <w:rsid w:val="00B91144"/>
    <w:rsid w:val="00BA7697"/>
    <w:rsid w:val="00CB60F9"/>
    <w:rsid w:val="00CB655E"/>
    <w:rsid w:val="00DB7756"/>
    <w:rsid w:val="00E04417"/>
    <w:rsid w:val="00E554E5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061A"/>
  <w15:chartTrackingRefBased/>
  <w15:docId w15:val="{B48641FB-F6EE-4FF8-88CC-99C4ABC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02"/>
    <w:pPr>
      <w:spacing w:line="254" w:lineRule="auto"/>
    </w:pPr>
    <w:rPr>
      <w:rFonts w:eastAsiaTheme="minorEastAsia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6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1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1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1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1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1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1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1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14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14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14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14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14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14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14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14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14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14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1452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397B02"/>
    <w:rPr>
      <w:rFonts w:ascii="Times New Roman" w:hAnsi="Times New Roman" w:cs="Times New Roman" w:hint="default"/>
      <w:b/>
      <w:bCs w:val="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97B02"/>
    <w:pPr>
      <w:spacing w:after="0" w:line="240" w:lineRule="auto"/>
      <w:ind w:right="5386"/>
      <w:jc w:val="center"/>
    </w:pPr>
    <w:rPr>
      <w:rFonts w:ascii="Times New Roman" w:hAnsi="Times New Roman"/>
      <w:sz w:val="28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97B02"/>
    <w:rPr>
      <w:rFonts w:ascii="Times New Roman" w:eastAsiaTheme="minorEastAsia" w:hAnsi="Times New Roman" w:cs="Times New Roman"/>
      <w:kern w:val="0"/>
      <w:sz w:val="28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10</cp:revision>
  <dcterms:created xsi:type="dcterms:W3CDTF">2024-10-29T12:38:00Z</dcterms:created>
  <dcterms:modified xsi:type="dcterms:W3CDTF">2024-11-04T13:28:00Z</dcterms:modified>
</cp:coreProperties>
</file>