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15CAC" w14:textId="03B2CB25" w:rsidR="007D2ED1" w:rsidRPr="00826E82" w:rsidRDefault="00B5599A" w:rsidP="00B5599A">
      <w:pPr>
        <w:pStyle w:val="Uvuenotijeloteksta"/>
        <w:tabs>
          <w:tab w:val="left" w:pos="6300"/>
          <w:tab w:val="right" w:pos="9072"/>
        </w:tabs>
        <w:ind w:firstLine="0"/>
        <w:jc w:val="left"/>
        <w:rPr>
          <w:rFonts w:ascii="Arial" w:hAnsi="Arial" w:cs="Arial"/>
          <w:b/>
          <w:bCs/>
          <w:szCs w:val="24"/>
        </w:rPr>
      </w:pPr>
      <w:r w:rsidRPr="00826E82">
        <w:rPr>
          <w:rFonts w:ascii="Arial" w:hAnsi="Arial" w:cs="Arial"/>
          <w:szCs w:val="24"/>
        </w:rPr>
        <w:tab/>
      </w:r>
      <w:r w:rsidRPr="00826E82">
        <w:rPr>
          <w:rFonts w:ascii="Arial" w:hAnsi="Arial" w:cs="Arial"/>
          <w:szCs w:val="24"/>
        </w:rPr>
        <w:tab/>
      </w:r>
      <w:r w:rsidRPr="00826E82">
        <w:rPr>
          <w:rFonts w:ascii="Arial" w:hAnsi="Arial" w:cs="Arial"/>
          <w:b/>
          <w:bCs/>
          <w:szCs w:val="24"/>
        </w:rPr>
        <w:t>PRIJEDLOG</w:t>
      </w:r>
    </w:p>
    <w:p w14:paraId="2B300E81" w14:textId="6B966304" w:rsidR="00871FE7" w:rsidRPr="00826E82" w:rsidRDefault="00871FE7" w:rsidP="00B5599A">
      <w:pPr>
        <w:pStyle w:val="Uvuenotijeloteksta"/>
        <w:rPr>
          <w:rFonts w:ascii="Arial" w:hAnsi="Arial" w:cs="Arial"/>
          <w:szCs w:val="24"/>
        </w:rPr>
      </w:pPr>
      <w:r w:rsidRPr="00826E82">
        <w:rPr>
          <w:rFonts w:ascii="Arial" w:hAnsi="Arial" w:cs="Arial"/>
          <w:szCs w:val="24"/>
        </w:rPr>
        <w:t xml:space="preserve">Temeljem  članka </w:t>
      </w:r>
      <w:r w:rsidR="00C31F63" w:rsidRPr="00826E82">
        <w:rPr>
          <w:rFonts w:ascii="Arial" w:hAnsi="Arial" w:cs="Arial"/>
          <w:szCs w:val="24"/>
        </w:rPr>
        <w:t xml:space="preserve">31. stavka 2 i članka </w:t>
      </w:r>
      <w:r w:rsidR="00B5599A" w:rsidRPr="00826E82">
        <w:rPr>
          <w:rFonts w:ascii="Arial" w:hAnsi="Arial" w:cs="Arial"/>
          <w:szCs w:val="24"/>
        </w:rPr>
        <w:t>31.</w:t>
      </w:r>
      <w:r w:rsidR="00276B39" w:rsidRPr="00826E82">
        <w:rPr>
          <w:rFonts w:ascii="Arial" w:hAnsi="Arial" w:cs="Arial"/>
          <w:szCs w:val="24"/>
        </w:rPr>
        <w:t xml:space="preserve"> </w:t>
      </w:r>
      <w:r w:rsidR="00B5599A" w:rsidRPr="00826E82">
        <w:rPr>
          <w:rFonts w:ascii="Arial" w:hAnsi="Arial" w:cs="Arial"/>
          <w:szCs w:val="24"/>
        </w:rPr>
        <w:t>a Zakona o lokalnoj i područnoj (regionalnoj) samoupravi  (Narodne novine br</w:t>
      </w:r>
      <w:r w:rsidR="00276B39" w:rsidRPr="00826E82">
        <w:rPr>
          <w:rFonts w:ascii="Arial" w:hAnsi="Arial" w:cs="Arial"/>
          <w:szCs w:val="24"/>
        </w:rPr>
        <w:t>oj</w:t>
      </w:r>
      <w:r w:rsidR="00B5599A" w:rsidRPr="00826E82">
        <w:rPr>
          <w:rFonts w:ascii="Arial" w:hAnsi="Arial" w:cs="Arial"/>
          <w:szCs w:val="24"/>
        </w:rPr>
        <w:t xml:space="preserve"> 33/01, 60/01 – vjerodostojno tumačenje, 129/05, 109/07, 125/08, 36/09, 150/11, 144/12, 19/13 – pročišćeni tekst, 137/15 – ispravak, 123/17, 98/19, 144/20) i članka 29.</w:t>
      </w:r>
      <w:r w:rsidRPr="00826E82">
        <w:rPr>
          <w:rFonts w:ascii="Arial" w:hAnsi="Arial" w:cs="Arial"/>
          <w:szCs w:val="24"/>
        </w:rPr>
        <w:t xml:space="preserve"> Statuta Grada Čakovca (Sl</w:t>
      </w:r>
      <w:r w:rsidR="00B5599A" w:rsidRPr="00826E82">
        <w:rPr>
          <w:rFonts w:ascii="Arial" w:hAnsi="Arial" w:cs="Arial"/>
          <w:szCs w:val="24"/>
        </w:rPr>
        <w:t xml:space="preserve">užbeni glasnik </w:t>
      </w:r>
      <w:r w:rsidRPr="00826E82">
        <w:rPr>
          <w:rFonts w:ascii="Arial" w:hAnsi="Arial" w:cs="Arial"/>
          <w:szCs w:val="24"/>
        </w:rPr>
        <w:t xml:space="preserve"> Grada Čakovca </w:t>
      </w:r>
      <w:r w:rsidR="00B5599A" w:rsidRPr="00826E82">
        <w:rPr>
          <w:rFonts w:ascii="Arial" w:hAnsi="Arial" w:cs="Arial"/>
          <w:szCs w:val="24"/>
        </w:rPr>
        <w:t>1/21, 2/22</w:t>
      </w:r>
      <w:r w:rsidR="00276B39" w:rsidRPr="00826E82">
        <w:rPr>
          <w:rFonts w:ascii="Arial" w:hAnsi="Arial" w:cs="Arial"/>
          <w:szCs w:val="24"/>
        </w:rPr>
        <w:t xml:space="preserve"> i 6/23</w:t>
      </w:r>
      <w:r w:rsidRPr="00826E82">
        <w:rPr>
          <w:rFonts w:ascii="Arial" w:hAnsi="Arial" w:cs="Arial"/>
          <w:szCs w:val="24"/>
        </w:rPr>
        <w:t xml:space="preserve">), Gradsko vijeće Grada Čakovca je na svojoj </w:t>
      </w:r>
      <w:r w:rsidR="00B5599A" w:rsidRPr="00826E82">
        <w:rPr>
          <w:rFonts w:ascii="Arial" w:hAnsi="Arial" w:cs="Arial"/>
          <w:szCs w:val="24"/>
        </w:rPr>
        <w:t>___</w:t>
      </w:r>
      <w:r w:rsidRPr="00826E82">
        <w:rPr>
          <w:rFonts w:ascii="Arial" w:hAnsi="Arial" w:cs="Arial"/>
          <w:szCs w:val="24"/>
        </w:rPr>
        <w:t xml:space="preserve">. sjednici, održanoj  </w:t>
      </w:r>
      <w:r w:rsidR="00B5599A" w:rsidRPr="00826E82">
        <w:rPr>
          <w:rFonts w:ascii="Arial" w:hAnsi="Arial" w:cs="Arial"/>
          <w:szCs w:val="24"/>
        </w:rPr>
        <w:t>_________202</w:t>
      </w:r>
      <w:r w:rsidR="00001F34" w:rsidRPr="00826E82">
        <w:rPr>
          <w:rFonts w:ascii="Arial" w:hAnsi="Arial" w:cs="Arial"/>
          <w:szCs w:val="24"/>
        </w:rPr>
        <w:t>4</w:t>
      </w:r>
      <w:r w:rsidR="00B5599A" w:rsidRPr="00826E82">
        <w:rPr>
          <w:rFonts w:ascii="Arial" w:hAnsi="Arial" w:cs="Arial"/>
          <w:szCs w:val="24"/>
        </w:rPr>
        <w:t xml:space="preserve">., donijelo sljedeću </w:t>
      </w:r>
      <w:r w:rsidRPr="00826E82">
        <w:rPr>
          <w:rFonts w:ascii="Arial" w:hAnsi="Arial" w:cs="Arial"/>
          <w:szCs w:val="24"/>
        </w:rPr>
        <w:t xml:space="preserve"> </w:t>
      </w:r>
    </w:p>
    <w:p w14:paraId="6DA93C15" w14:textId="77777777" w:rsidR="00871FE7" w:rsidRPr="00826E82" w:rsidRDefault="00871FE7" w:rsidP="00871FE7">
      <w:pPr>
        <w:pStyle w:val="Uvuenotijeloteksta"/>
        <w:rPr>
          <w:rFonts w:ascii="Arial" w:hAnsi="Arial" w:cs="Arial"/>
          <w:szCs w:val="24"/>
        </w:rPr>
      </w:pPr>
    </w:p>
    <w:p w14:paraId="1072EDF0" w14:textId="77777777" w:rsidR="00871FE7" w:rsidRPr="00826E82" w:rsidRDefault="00871FE7" w:rsidP="00871FE7">
      <w:pPr>
        <w:pStyle w:val="Uvuenotijeloteksta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26E82">
        <w:rPr>
          <w:rFonts w:ascii="Arial" w:hAnsi="Arial" w:cs="Arial"/>
          <w:b/>
          <w:sz w:val="28"/>
          <w:szCs w:val="28"/>
        </w:rPr>
        <w:t>O D L U K U</w:t>
      </w:r>
    </w:p>
    <w:p w14:paraId="241ED0DA" w14:textId="59339143" w:rsidR="00871FE7" w:rsidRPr="00826E82" w:rsidRDefault="00990819" w:rsidP="00871FE7">
      <w:pPr>
        <w:pStyle w:val="Uvuenotijeloteksta"/>
        <w:ind w:firstLine="0"/>
        <w:jc w:val="center"/>
        <w:rPr>
          <w:rFonts w:ascii="Arial" w:hAnsi="Arial" w:cs="Arial"/>
          <w:b/>
          <w:szCs w:val="24"/>
        </w:rPr>
      </w:pPr>
      <w:r w:rsidRPr="00826E82">
        <w:rPr>
          <w:rFonts w:ascii="Arial" w:hAnsi="Arial" w:cs="Arial"/>
          <w:b/>
          <w:szCs w:val="24"/>
        </w:rPr>
        <w:t>o naknadama za rad</w:t>
      </w:r>
      <w:r w:rsidR="00276B39" w:rsidRPr="00826E82">
        <w:rPr>
          <w:rFonts w:ascii="Arial" w:hAnsi="Arial" w:cs="Arial"/>
          <w:b/>
          <w:szCs w:val="24"/>
        </w:rPr>
        <w:t xml:space="preserve"> predsjednika, potpredsjednika i vijećnika </w:t>
      </w:r>
      <w:r w:rsidRPr="00826E82">
        <w:rPr>
          <w:rFonts w:ascii="Arial" w:hAnsi="Arial" w:cs="Arial"/>
          <w:b/>
          <w:szCs w:val="24"/>
        </w:rPr>
        <w:t xml:space="preserve">u Gradskom vijeću i u radnim tijelima Gradskog vijeća Grada Čakovca </w:t>
      </w:r>
    </w:p>
    <w:p w14:paraId="4D3F0BAB" w14:textId="77777777" w:rsidR="00871FE7" w:rsidRPr="00826E82" w:rsidRDefault="00871FE7" w:rsidP="00871FE7">
      <w:pPr>
        <w:jc w:val="both"/>
        <w:rPr>
          <w:rFonts w:ascii="Arial" w:hAnsi="Arial" w:cs="Arial"/>
          <w:sz w:val="24"/>
          <w:szCs w:val="24"/>
        </w:rPr>
      </w:pPr>
    </w:p>
    <w:p w14:paraId="1C66E0F5" w14:textId="70DB5260" w:rsidR="001F1088" w:rsidRPr="00826E82" w:rsidRDefault="00871FE7" w:rsidP="003B51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t xml:space="preserve">Članak 1. </w:t>
      </w:r>
      <w:r w:rsidR="00597743" w:rsidRPr="00826E8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31D654" w14:textId="77777777" w:rsidR="0093056B" w:rsidRPr="00826E82" w:rsidRDefault="0093056B" w:rsidP="00DD0C58">
      <w:pPr>
        <w:rPr>
          <w:rFonts w:ascii="Arial" w:hAnsi="Arial" w:cs="Arial"/>
          <w:b/>
          <w:bCs/>
          <w:sz w:val="24"/>
          <w:szCs w:val="24"/>
        </w:rPr>
      </w:pPr>
    </w:p>
    <w:p w14:paraId="42DF093A" w14:textId="5519F85C" w:rsidR="00B7793D" w:rsidRPr="00826E82" w:rsidRDefault="00871FE7" w:rsidP="00871F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>Ovom Odlukom određuje se visina naknade</w:t>
      </w:r>
      <w:r w:rsidR="00597743" w:rsidRPr="00826E82">
        <w:rPr>
          <w:rFonts w:ascii="Arial" w:hAnsi="Arial" w:cs="Arial"/>
          <w:sz w:val="24"/>
          <w:szCs w:val="24"/>
        </w:rPr>
        <w:t xml:space="preserve"> </w:t>
      </w:r>
      <w:r w:rsidR="00B7793D" w:rsidRPr="00826E82">
        <w:rPr>
          <w:rFonts w:ascii="Arial" w:hAnsi="Arial" w:cs="Arial"/>
          <w:sz w:val="24"/>
          <w:szCs w:val="24"/>
        </w:rPr>
        <w:t xml:space="preserve">za rad </w:t>
      </w:r>
      <w:r w:rsidR="00CF6860" w:rsidRPr="00826E82">
        <w:rPr>
          <w:rFonts w:ascii="Arial" w:hAnsi="Arial" w:cs="Arial"/>
          <w:sz w:val="24"/>
          <w:szCs w:val="24"/>
        </w:rPr>
        <w:t>vijećnika</w:t>
      </w:r>
      <w:r w:rsidR="00B7793D" w:rsidRPr="00826E82">
        <w:rPr>
          <w:rFonts w:ascii="Arial" w:hAnsi="Arial" w:cs="Arial"/>
          <w:sz w:val="24"/>
          <w:szCs w:val="24"/>
        </w:rPr>
        <w:t xml:space="preserve">, predsjednika i potpredsjednike Gradskog vijeća </w:t>
      </w:r>
      <w:r w:rsidR="00AA1673" w:rsidRPr="00826E82">
        <w:rPr>
          <w:rFonts w:ascii="Arial" w:hAnsi="Arial" w:cs="Arial"/>
          <w:sz w:val="24"/>
          <w:szCs w:val="24"/>
        </w:rPr>
        <w:t xml:space="preserve">u Gradskom vijeću Grada Čakovca te radnim tijelima </w:t>
      </w:r>
      <w:r w:rsidR="00B7793D" w:rsidRPr="00826E82">
        <w:rPr>
          <w:rFonts w:ascii="Arial" w:hAnsi="Arial" w:cs="Arial"/>
          <w:sz w:val="24"/>
          <w:szCs w:val="24"/>
        </w:rPr>
        <w:t>te način isplate naknade.</w:t>
      </w:r>
    </w:p>
    <w:p w14:paraId="5D46114C" w14:textId="77777777" w:rsidR="009D6823" w:rsidRPr="00826E82" w:rsidRDefault="009D6823" w:rsidP="00B779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56F64C" w14:textId="5BDD8BB9" w:rsidR="007778D5" w:rsidRPr="00826E82" w:rsidRDefault="007778D5" w:rsidP="00B779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t>Članak 2.</w:t>
      </w:r>
    </w:p>
    <w:p w14:paraId="599EB31B" w14:textId="77777777" w:rsidR="00B7793D" w:rsidRPr="00826E82" w:rsidRDefault="00B7793D" w:rsidP="00B779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83ACBE" w14:textId="77D170A7" w:rsidR="00001F34" w:rsidRPr="00826E82" w:rsidRDefault="007778D5" w:rsidP="007778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>Izrazi koji se koriste u ovoj Odluci, a koji imaju rodno značenje, odnose se jednako na muški i ženski rod.</w:t>
      </w:r>
    </w:p>
    <w:p w14:paraId="5344C13C" w14:textId="77777777" w:rsidR="00E55418" w:rsidRPr="00826E82" w:rsidRDefault="00E55418" w:rsidP="00E55418">
      <w:pPr>
        <w:jc w:val="both"/>
        <w:rPr>
          <w:rFonts w:ascii="Arial" w:hAnsi="Arial" w:cs="Arial"/>
          <w:sz w:val="24"/>
          <w:szCs w:val="24"/>
        </w:rPr>
      </w:pPr>
    </w:p>
    <w:p w14:paraId="5411F064" w14:textId="13C9DA60" w:rsidR="00E55418" w:rsidRPr="00826E82" w:rsidRDefault="00E55418" w:rsidP="00E554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t>Članak 3.</w:t>
      </w:r>
    </w:p>
    <w:p w14:paraId="11876F69" w14:textId="77777777" w:rsidR="00E55418" w:rsidRPr="00826E82" w:rsidRDefault="00E55418" w:rsidP="00E55418">
      <w:pPr>
        <w:jc w:val="both"/>
        <w:rPr>
          <w:rFonts w:ascii="Arial" w:hAnsi="Arial" w:cs="Arial"/>
          <w:sz w:val="24"/>
          <w:szCs w:val="24"/>
        </w:rPr>
      </w:pPr>
    </w:p>
    <w:p w14:paraId="4B1D2F3A" w14:textId="6C44AA51" w:rsidR="007778D5" w:rsidRPr="00826E82" w:rsidRDefault="00E55418" w:rsidP="00247971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tab/>
      </w:r>
      <w:r w:rsidRPr="00826E82">
        <w:rPr>
          <w:rFonts w:ascii="Arial" w:hAnsi="Arial" w:cs="Arial"/>
          <w:sz w:val="24"/>
          <w:szCs w:val="24"/>
        </w:rPr>
        <w:t xml:space="preserve">Ukupna godišnja </w:t>
      </w:r>
      <w:r w:rsidR="00CA07FE" w:rsidRPr="00826E82">
        <w:rPr>
          <w:rFonts w:ascii="Arial" w:hAnsi="Arial" w:cs="Arial"/>
          <w:sz w:val="24"/>
          <w:szCs w:val="24"/>
        </w:rPr>
        <w:t xml:space="preserve">neto </w:t>
      </w:r>
      <w:r w:rsidRPr="00826E82">
        <w:rPr>
          <w:rFonts w:ascii="Arial" w:hAnsi="Arial" w:cs="Arial"/>
          <w:sz w:val="24"/>
          <w:szCs w:val="24"/>
        </w:rPr>
        <w:t xml:space="preserve">naknada po članu Gradskog vijeća Grada Čakovca ne smije iznositi više od </w:t>
      </w:r>
      <w:r w:rsidR="00247971" w:rsidRPr="00826E82">
        <w:rPr>
          <w:rFonts w:ascii="Arial" w:hAnsi="Arial" w:cs="Arial"/>
          <w:sz w:val="24"/>
          <w:szCs w:val="24"/>
        </w:rPr>
        <w:t>1.459,95 eura.</w:t>
      </w:r>
    </w:p>
    <w:p w14:paraId="55732C36" w14:textId="523363A1" w:rsidR="00E55418" w:rsidRPr="00826E82" w:rsidRDefault="00E55418" w:rsidP="00E55418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  <w:t>Naknada iz prethodnog stavka ovog članka za predsjednika Gradskog vijeća Grada Čakovca može se odrediti u iznosu uvećanom za najviše 50%, a za potpredsjednike u iznosu uvećanom za najviše 30%.</w:t>
      </w:r>
    </w:p>
    <w:p w14:paraId="1DD9459D" w14:textId="62878080" w:rsidR="00B7480D" w:rsidRPr="00826E82" w:rsidRDefault="00B7480D" w:rsidP="00E55418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  <w:t>Ukupna godišnja neto naknada ne može iznositi više od iznosa propisanih Zakonom o lokalnoj i područnoj (regionalnoj) samoupravi.</w:t>
      </w:r>
    </w:p>
    <w:p w14:paraId="30BFDE0E" w14:textId="77777777" w:rsidR="00E55418" w:rsidRPr="00826E82" w:rsidRDefault="00E55418" w:rsidP="00E55418">
      <w:pPr>
        <w:rPr>
          <w:rFonts w:ascii="Arial" w:hAnsi="Arial" w:cs="Arial"/>
          <w:b/>
          <w:bCs/>
          <w:sz w:val="24"/>
          <w:szCs w:val="24"/>
        </w:rPr>
      </w:pPr>
    </w:p>
    <w:p w14:paraId="24F298FE" w14:textId="79712EFF" w:rsidR="007778D5" w:rsidRPr="00826E82" w:rsidRDefault="007778D5" w:rsidP="007778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E55418" w:rsidRPr="00826E82">
        <w:rPr>
          <w:rFonts w:ascii="Arial" w:hAnsi="Arial" w:cs="Arial"/>
          <w:b/>
          <w:bCs/>
          <w:sz w:val="24"/>
          <w:szCs w:val="24"/>
        </w:rPr>
        <w:t>4</w:t>
      </w:r>
      <w:r w:rsidRPr="00826E82">
        <w:rPr>
          <w:rFonts w:ascii="Arial" w:hAnsi="Arial" w:cs="Arial"/>
          <w:b/>
          <w:bCs/>
          <w:sz w:val="24"/>
          <w:szCs w:val="24"/>
        </w:rPr>
        <w:t>.</w:t>
      </w:r>
      <w:r w:rsidR="008E3C49" w:rsidRPr="00826E8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ADC4A0" w14:textId="77777777" w:rsidR="00B7793D" w:rsidRPr="00826E82" w:rsidRDefault="00B7793D" w:rsidP="00B7793D">
      <w:pPr>
        <w:rPr>
          <w:rFonts w:ascii="Arial" w:hAnsi="Arial" w:cs="Arial"/>
          <w:b/>
          <w:bCs/>
          <w:sz w:val="24"/>
          <w:szCs w:val="24"/>
        </w:rPr>
      </w:pPr>
    </w:p>
    <w:p w14:paraId="23820BEF" w14:textId="0951D817" w:rsidR="0060373A" w:rsidRPr="00826E82" w:rsidRDefault="00B7793D" w:rsidP="0060373A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tab/>
      </w:r>
      <w:r w:rsidR="0060373A" w:rsidRPr="00826E82">
        <w:rPr>
          <w:rFonts w:ascii="Arial" w:hAnsi="Arial" w:cs="Arial"/>
          <w:sz w:val="24"/>
          <w:szCs w:val="24"/>
        </w:rPr>
        <w:t xml:space="preserve">Predsjednik Gradskog vijeća Grada Čakovca ima pravo na </w:t>
      </w:r>
      <w:r w:rsidR="00AA4061" w:rsidRPr="00826E82">
        <w:rPr>
          <w:rFonts w:ascii="Arial" w:hAnsi="Arial" w:cs="Arial"/>
          <w:sz w:val="24"/>
          <w:szCs w:val="24"/>
        </w:rPr>
        <w:t xml:space="preserve">mjesečnu </w:t>
      </w:r>
      <w:r w:rsidR="0060373A" w:rsidRPr="00826E82">
        <w:rPr>
          <w:rFonts w:ascii="Arial" w:hAnsi="Arial" w:cs="Arial"/>
          <w:sz w:val="24"/>
          <w:szCs w:val="24"/>
        </w:rPr>
        <w:t xml:space="preserve">naknadu u neto iznosu od </w:t>
      </w:r>
      <w:r w:rsidR="00CA07FE" w:rsidRPr="00826E82">
        <w:rPr>
          <w:rFonts w:ascii="Arial" w:hAnsi="Arial" w:cs="Arial"/>
          <w:sz w:val="24"/>
          <w:szCs w:val="24"/>
        </w:rPr>
        <w:t>120</w:t>
      </w:r>
      <w:r w:rsidR="00D909D5" w:rsidRPr="00826E82">
        <w:rPr>
          <w:rFonts w:ascii="Arial" w:hAnsi="Arial" w:cs="Arial"/>
          <w:sz w:val="24"/>
          <w:szCs w:val="24"/>
        </w:rPr>
        <w:t>,00</w:t>
      </w:r>
      <w:r w:rsidR="0060373A" w:rsidRPr="00826E82">
        <w:rPr>
          <w:rFonts w:ascii="Arial" w:hAnsi="Arial" w:cs="Arial"/>
          <w:sz w:val="24"/>
          <w:szCs w:val="24"/>
        </w:rPr>
        <w:t xml:space="preserve"> eura.</w:t>
      </w:r>
    </w:p>
    <w:p w14:paraId="146E12B3" w14:textId="62106D46" w:rsidR="0060373A" w:rsidRPr="00826E82" w:rsidRDefault="0060373A" w:rsidP="0060373A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  <w:t xml:space="preserve">Potpredsjednici Gradskog vijeća Grada Čakovca imaju pravo na </w:t>
      </w:r>
      <w:r w:rsidR="00AA4061" w:rsidRPr="00826E82">
        <w:rPr>
          <w:rFonts w:ascii="Arial" w:hAnsi="Arial" w:cs="Arial"/>
          <w:sz w:val="24"/>
          <w:szCs w:val="24"/>
        </w:rPr>
        <w:t xml:space="preserve">mjesečnu </w:t>
      </w:r>
      <w:r w:rsidRPr="00826E82">
        <w:rPr>
          <w:rFonts w:ascii="Arial" w:hAnsi="Arial" w:cs="Arial"/>
          <w:sz w:val="24"/>
          <w:szCs w:val="24"/>
        </w:rPr>
        <w:t xml:space="preserve">naknadu u neto iznosu od </w:t>
      </w:r>
      <w:r w:rsidR="00CA07FE" w:rsidRPr="00826E82">
        <w:rPr>
          <w:rFonts w:ascii="Arial" w:hAnsi="Arial" w:cs="Arial"/>
          <w:sz w:val="24"/>
          <w:szCs w:val="24"/>
        </w:rPr>
        <w:t>90</w:t>
      </w:r>
      <w:r w:rsidR="00D909D5" w:rsidRPr="00826E82">
        <w:rPr>
          <w:rFonts w:ascii="Arial" w:hAnsi="Arial" w:cs="Arial"/>
          <w:sz w:val="24"/>
          <w:szCs w:val="24"/>
        </w:rPr>
        <w:t>,00</w:t>
      </w:r>
      <w:r w:rsidRPr="00826E82">
        <w:rPr>
          <w:rFonts w:ascii="Arial" w:hAnsi="Arial" w:cs="Arial"/>
          <w:sz w:val="24"/>
          <w:szCs w:val="24"/>
        </w:rPr>
        <w:t xml:space="preserve"> eura.</w:t>
      </w:r>
    </w:p>
    <w:p w14:paraId="6177ABF6" w14:textId="40DFBECA" w:rsidR="0060373A" w:rsidRPr="00826E82" w:rsidRDefault="0060373A" w:rsidP="0060373A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  <w:t xml:space="preserve">Vijećnici Gradskog vijeća Grada Čakovca imaju pravo na </w:t>
      </w:r>
      <w:r w:rsidR="00AA4061" w:rsidRPr="00826E82">
        <w:rPr>
          <w:rFonts w:ascii="Arial" w:hAnsi="Arial" w:cs="Arial"/>
          <w:sz w:val="24"/>
          <w:szCs w:val="24"/>
        </w:rPr>
        <w:t xml:space="preserve">mjesečnu </w:t>
      </w:r>
      <w:r w:rsidRPr="00826E82">
        <w:rPr>
          <w:rFonts w:ascii="Arial" w:hAnsi="Arial" w:cs="Arial"/>
          <w:sz w:val="24"/>
          <w:szCs w:val="24"/>
        </w:rPr>
        <w:t xml:space="preserve">naknadu u neto iznosu od </w:t>
      </w:r>
      <w:r w:rsidR="00CA07FE" w:rsidRPr="00826E82">
        <w:rPr>
          <w:rFonts w:ascii="Arial" w:hAnsi="Arial" w:cs="Arial"/>
          <w:sz w:val="24"/>
          <w:szCs w:val="24"/>
        </w:rPr>
        <w:t>60</w:t>
      </w:r>
      <w:r w:rsidR="00D909D5" w:rsidRPr="00826E82">
        <w:rPr>
          <w:rFonts w:ascii="Arial" w:hAnsi="Arial" w:cs="Arial"/>
          <w:sz w:val="24"/>
          <w:szCs w:val="24"/>
        </w:rPr>
        <w:t>,00</w:t>
      </w:r>
      <w:r w:rsidR="00973092" w:rsidRPr="00826E82">
        <w:rPr>
          <w:rFonts w:ascii="Arial" w:hAnsi="Arial" w:cs="Arial"/>
          <w:sz w:val="24"/>
          <w:szCs w:val="24"/>
        </w:rPr>
        <w:t xml:space="preserve"> eura</w:t>
      </w:r>
      <w:r w:rsidRPr="00826E82">
        <w:rPr>
          <w:rFonts w:ascii="Arial" w:hAnsi="Arial" w:cs="Arial"/>
          <w:sz w:val="24"/>
          <w:szCs w:val="24"/>
        </w:rPr>
        <w:t>.</w:t>
      </w:r>
    </w:p>
    <w:p w14:paraId="24256B25" w14:textId="21DF6563" w:rsidR="00732930" w:rsidRPr="00826E82" w:rsidRDefault="00AA4061" w:rsidP="0060373A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  <w:t>Predsjednik</w:t>
      </w:r>
      <w:r w:rsidR="00732930" w:rsidRPr="00826E82">
        <w:rPr>
          <w:rFonts w:ascii="Arial" w:hAnsi="Arial" w:cs="Arial"/>
          <w:sz w:val="24"/>
          <w:szCs w:val="24"/>
        </w:rPr>
        <w:t xml:space="preserve"> Gradskog vijeća Grada Čakovca, osim naknade iz stavka 1. ovog članka ima pravo na naknadu z</w:t>
      </w:r>
      <w:r w:rsidR="00482DFC" w:rsidRPr="00826E82">
        <w:rPr>
          <w:rFonts w:ascii="Arial" w:hAnsi="Arial" w:cs="Arial"/>
          <w:sz w:val="24"/>
          <w:szCs w:val="24"/>
        </w:rPr>
        <w:t xml:space="preserve">a </w:t>
      </w:r>
      <w:r w:rsidR="00732930" w:rsidRPr="00826E82">
        <w:rPr>
          <w:rFonts w:ascii="Arial" w:hAnsi="Arial" w:cs="Arial"/>
          <w:sz w:val="24"/>
          <w:szCs w:val="24"/>
        </w:rPr>
        <w:t>prisustvovanje sjednici Gradskog vijeća Grada Čakovca u neto iznosu od 130</w:t>
      </w:r>
      <w:r w:rsidR="00D909D5" w:rsidRPr="00826E82">
        <w:rPr>
          <w:rFonts w:ascii="Arial" w:hAnsi="Arial" w:cs="Arial"/>
          <w:sz w:val="24"/>
          <w:szCs w:val="24"/>
        </w:rPr>
        <w:t>,00</w:t>
      </w:r>
      <w:r w:rsidR="00732930" w:rsidRPr="00826E82">
        <w:rPr>
          <w:rFonts w:ascii="Arial" w:hAnsi="Arial" w:cs="Arial"/>
          <w:sz w:val="24"/>
          <w:szCs w:val="24"/>
        </w:rPr>
        <w:t xml:space="preserve"> eura.</w:t>
      </w:r>
    </w:p>
    <w:p w14:paraId="2765EC15" w14:textId="0AD36016" w:rsidR="00732930" w:rsidRPr="00826E82" w:rsidRDefault="00732930" w:rsidP="0060373A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  <w:t>Potpredsjednici Gradskog vijeća Grada Čakovca, osim naknade iz stavka 2. ovog članka imaju pravo na naknadu za prisustvovanje sjednici Gradskog vijeća Grada Čakovca u neto iznosu od 115</w:t>
      </w:r>
      <w:r w:rsidR="00D909D5" w:rsidRPr="00826E82">
        <w:rPr>
          <w:rFonts w:ascii="Arial" w:hAnsi="Arial" w:cs="Arial"/>
          <w:sz w:val="24"/>
          <w:szCs w:val="24"/>
        </w:rPr>
        <w:t>,00</w:t>
      </w:r>
      <w:r w:rsidRPr="00826E82">
        <w:rPr>
          <w:rFonts w:ascii="Arial" w:hAnsi="Arial" w:cs="Arial"/>
          <w:sz w:val="24"/>
          <w:szCs w:val="24"/>
        </w:rPr>
        <w:t xml:space="preserve"> eura.</w:t>
      </w:r>
    </w:p>
    <w:p w14:paraId="77FEC651" w14:textId="15A80E78" w:rsidR="005D7046" w:rsidRPr="00826E82" w:rsidRDefault="005D7046" w:rsidP="0060373A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  <w:t>Vijećnici Gradskog vijeća Grada Čakovca, osim naknade iz stavka 3</w:t>
      </w:r>
      <w:r w:rsidR="007969EA" w:rsidRPr="00826E82">
        <w:rPr>
          <w:rFonts w:ascii="Arial" w:hAnsi="Arial" w:cs="Arial"/>
          <w:sz w:val="24"/>
          <w:szCs w:val="24"/>
        </w:rPr>
        <w:t>.</w:t>
      </w:r>
      <w:r w:rsidRPr="00826E82">
        <w:rPr>
          <w:rFonts w:ascii="Arial" w:hAnsi="Arial" w:cs="Arial"/>
          <w:sz w:val="24"/>
          <w:szCs w:val="24"/>
        </w:rPr>
        <w:t xml:space="preserve"> ovog članka imaju pravo na naknadu za prisustvovanje sjednici Gradskog vijeća Grada Čakovca u neto iznosu od 100</w:t>
      </w:r>
      <w:r w:rsidR="00D909D5" w:rsidRPr="00826E82">
        <w:rPr>
          <w:rFonts w:ascii="Arial" w:hAnsi="Arial" w:cs="Arial"/>
          <w:sz w:val="24"/>
          <w:szCs w:val="24"/>
        </w:rPr>
        <w:t>,00</w:t>
      </w:r>
      <w:r w:rsidRPr="00826E82">
        <w:rPr>
          <w:rFonts w:ascii="Arial" w:hAnsi="Arial" w:cs="Arial"/>
          <w:sz w:val="24"/>
          <w:szCs w:val="24"/>
        </w:rPr>
        <w:t xml:space="preserve"> eura. </w:t>
      </w:r>
    </w:p>
    <w:p w14:paraId="767A5358" w14:textId="4DDC560C" w:rsidR="00732930" w:rsidRPr="00826E82" w:rsidRDefault="00732930" w:rsidP="0060373A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</w:r>
    </w:p>
    <w:p w14:paraId="01275B37" w14:textId="77777777" w:rsidR="00732930" w:rsidRPr="00826E82" w:rsidRDefault="00732930" w:rsidP="0060373A">
      <w:pPr>
        <w:jc w:val="both"/>
        <w:rPr>
          <w:rFonts w:ascii="Arial" w:hAnsi="Arial" w:cs="Arial"/>
          <w:sz w:val="24"/>
          <w:szCs w:val="24"/>
        </w:rPr>
      </w:pPr>
    </w:p>
    <w:p w14:paraId="16350836" w14:textId="77777777" w:rsidR="00E937D1" w:rsidRPr="00826E82" w:rsidRDefault="00E937D1" w:rsidP="0060373A">
      <w:pPr>
        <w:jc w:val="both"/>
        <w:rPr>
          <w:rFonts w:ascii="Arial" w:hAnsi="Arial" w:cs="Arial"/>
          <w:sz w:val="24"/>
          <w:szCs w:val="24"/>
        </w:rPr>
      </w:pPr>
    </w:p>
    <w:p w14:paraId="174E25C1" w14:textId="77777777" w:rsidR="00E937D1" w:rsidRPr="00826E82" w:rsidRDefault="00E937D1" w:rsidP="0060373A">
      <w:pPr>
        <w:jc w:val="both"/>
        <w:rPr>
          <w:rFonts w:ascii="Arial" w:hAnsi="Arial" w:cs="Arial"/>
          <w:sz w:val="24"/>
          <w:szCs w:val="24"/>
        </w:rPr>
      </w:pPr>
    </w:p>
    <w:p w14:paraId="105822FC" w14:textId="1731F15D" w:rsidR="00482DFC" w:rsidRPr="00826E82" w:rsidRDefault="00482DFC" w:rsidP="00482D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lastRenderedPageBreak/>
        <w:t>Članak 5.</w:t>
      </w:r>
    </w:p>
    <w:p w14:paraId="6F294A93" w14:textId="77777777" w:rsidR="00D909D5" w:rsidRPr="00826E82" w:rsidRDefault="00D909D5" w:rsidP="00482DF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E7222D" w14:textId="2B26975E" w:rsidR="001E4DE7" w:rsidRPr="00826E82" w:rsidRDefault="001E4DE7" w:rsidP="00482D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>Predsjednik radnog tijela Gradskog vijeća Grada Čakovca ima pravo na naknadu u neto iznosu od 50</w:t>
      </w:r>
      <w:r w:rsidR="00D909D5" w:rsidRPr="00826E82">
        <w:rPr>
          <w:rFonts w:ascii="Arial" w:hAnsi="Arial" w:cs="Arial"/>
          <w:sz w:val="24"/>
          <w:szCs w:val="24"/>
        </w:rPr>
        <w:t>,00</w:t>
      </w:r>
      <w:r w:rsidRPr="00826E82">
        <w:rPr>
          <w:rFonts w:ascii="Arial" w:hAnsi="Arial" w:cs="Arial"/>
          <w:sz w:val="24"/>
          <w:szCs w:val="24"/>
        </w:rPr>
        <w:t xml:space="preserve"> eura po održanoj sjednici na kojoj je nazočan.</w:t>
      </w:r>
      <w:r w:rsidR="0060373A" w:rsidRPr="00826E82">
        <w:rPr>
          <w:rFonts w:ascii="Arial" w:hAnsi="Arial" w:cs="Arial"/>
          <w:sz w:val="24"/>
          <w:szCs w:val="24"/>
        </w:rPr>
        <w:tab/>
      </w:r>
    </w:p>
    <w:p w14:paraId="756BABCA" w14:textId="0F51A4FE" w:rsidR="00001F34" w:rsidRPr="00826E82" w:rsidRDefault="00001F34" w:rsidP="00871FE7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  <w:t xml:space="preserve">Članovi radnih tijela Gradskog vijeća Grada Čakovca </w:t>
      </w:r>
      <w:r w:rsidR="00E25359" w:rsidRPr="00826E82">
        <w:rPr>
          <w:rFonts w:ascii="Arial" w:hAnsi="Arial" w:cs="Arial"/>
          <w:sz w:val="24"/>
          <w:szCs w:val="24"/>
        </w:rPr>
        <w:t>imaju pravo na</w:t>
      </w:r>
      <w:r w:rsidRPr="00826E82">
        <w:rPr>
          <w:rFonts w:ascii="Arial" w:hAnsi="Arial" w:cs="Arial"/>
          <w:sz w:val="24"/>
          <w:szCs w:val="24"/>
        </w:rPr>
        <w:t xml:space="preserve"> naknad</w:t>
      </w:r>
      <w:r w:rsidR="00E25359" w:rsidRPr="00826E82">
        <w:rPr>
          <w:rFonts w:ascii="Arial" w:hAnsi="Arial" w:cs="Arial"/>
          <w:sz w:val="24"/>
          <w:szCs w:val="24"/>
        </w:rPr>
        <w:t>u</w:t>
      </w:r>
      <w:r w:rsidRPr="00826E82">
        <w:rPr>
          <w:rFonts w:ascii="Arial" w:hAnsi="Arial" w:cs="Arial"/>
          <w:sz w:val="24"/>
          <w:szCs w:val="24"/>
        </w:rPr>
        <w:t xml:space="preserve"> u neto iznosu od </w:t>
      </w:r>
      <w:r w:rsidR="00987C47" w:rsidRPr="00826E82">
        <w:rPr>
          <w:rFonts w:ascii="Arial" w:hAnsi="Arial" w:cs="Arial"/>
          <w:sz w:val="24"/>
          <w:szCs w:val="24"/>
        </w:rPr>
        <w:t>40</w:t>
      </w:r>
      <w:r w:rsidR="00D909D5" w:rsidRPr="00826E82">
        <w:rPr>
          <w:rFonts w:ascii="Arial" w:hAnsi="Arial" w:cs="Arial"/>
          <w:sz w:val="24"/>
          <w:szCs w:val="24"/>
        </w:rPr>
        <w:t>,00</w:t>
      </w:r>
      <w:r w:rsidRPr="00826E82">
        <w:rPr>
          <w:rFonts w:ascii="Arial" w:hAnsi="Arial" w:cs="Arial"/>
          <w:sz w:val="24"/>
          <w:szCs w:val="24"/>
        </w:rPr>
        <w:t xml:space="preserve"> eura po </w:t>
      </w:r>
      <w:r w:rsidR="00E25359" w:rsidRPr="00826E82">
        <w:rPr>
          <w:rFonts w:ascii="Arial" w:hAnsi="Arial" w:cs="Arial"/>
          <w:sz w:val="24"/>
          <w:szCs w:val="24"/>
        </w:rPr>
        <w:t xml:space="preserve">održanoj </w:t>
      </w:r>
      <w:r w:rsidRPr="00826E82">
        <w:rPr>
          <w:rFonts w:ascii="Arial" w:hAnsi="Arial" w:cs="Arial"/>
          <w:sz w:val="24"/>
          <w:szCs w:val="24"/>
        </w:rPr>
        <w:t xml:space="preserve">sjednici radnog tijela </w:t>
      </w:r>
      <w:r w:rsidR="00E25359" w:rsidRPr="00826E82">
        <w:rPr>
          <w:rFonts w:ascii="Arial" w:hAnsi="Arial" w:cs="Arial"/>
          <w:sz w:val="24"/>
          <w:szCs w:val="24"/>
        </w:rPr>
        <w:t>na koj</w:t>
      </w:r>
      <w:r w:rsidR="001F5AB6">
        <w:rPr>
          <w:rFonts w:ascii="Arial" w:hAnsi="Arial" w:cs="Arial"/>
          <w:sz w:val="24"/>
          <w:szCs w:val="24"/>
        </w:rPr>
        <w:t>oj</w:t>
      </w:r>
      <w:r w:rsidR="00E25359" w:rsidRPr="00826E82">
        <w:rPr>
          <w:rFonts w:ascii="Arial" w:hAnsi="Arial" w:cs="Arial"/>
          <w:sz w:val="24"/>
          <w:szCs w:val="24"/>
        </w:rPr>
        <w:t xml:space="preserve"> su nazočni</w:t>
      </w:r>
      <w:r w:rsidRPr="00826E82">
        <w:rPr>
          <w:rFonts w:ascii="Arial" w:hAnsi="Arial" w:cs="Arial"/>
          <w:sz w:val="24"/>
          <w:szCs w:val="24"/>
        </w:rPr>
        <w:t xml:space="preserve">. </w:t>
      </w:r>
    </w:p>
    <w:p w14:paraId="2F315A38" w14:textId="1873626F" w:rsidR="00221F6F" w:rsidRPr="00826E82" w:rsidRDefault="0059727D" w:rsidP="0059727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>Naknada iz prethodnog stavka ovog članka primjenjuje se na odgovarajući način i na članove drugih tijela što ih</w:t>
      </w:r>
      <w:r w:rsidR="001904D2" w:rsidRPr="00826E82">
        <w:rPr>
          <w:rFonts w:ascii="Arial" w:hAnsi="Arial" w:cs="Arial"/>
          <w:sz w:val="24"/>
          <w:szCs w:val="24"/>
        </w:rPr>
        <w:t xml:space="preserve"> je </w:t>
      </w:r>
      <w:r w:rsidRPr="00826E82">
        <w:rPr>
          <w:rFonts w:ascii="Arial" w:hAnsi="Arial" w:cs="Arial"/>
          <w:sz w:val="24"/>
          <w:szCs w:val="24"/>
        </w:rPr>
        <w:t xml:space="preserve">za obavljanje određenih poslova iz samoupravnog djelokruga Grada ili djelokruga državne uprave </w:t>
      </w:r>
      <w:r w:rsidR="001904D2" w:rsidRPr="00826E82">
        <w:rPr>
          <w:rFonts w:ascii="Arial" w:hAnsi="Arial" w:cs="Arial"/>
          <w:sz w:val="24"/>
          <w:szCs w:val="24"/>
        </w:rPr>
        <w:t xml:space="preserve">dužno </w:t>
      </w:r>
      <w:r w:rsidRPr="00826E82">
        <w:rPr>
          <w:rFonts w:ascii="Arial" w:hAnsi="Arial" w:cs="Arial"/>
          <w:sz w:val="24"/>
          <w:szCs w:val="24"/>
        </w:rPr>
        <w:t>osn</w:t>
      </w:r>
      <w:r w:rsidR="001904D2" w:rsidRPr="00826E82">
        <w:rPr>
          <w:rFonts w:ascii="Arial" w:hAnsi="Arial" w:cs="Arial"/>
          <w:sz w:val="24"/>
          <w:szCs w:val="24"/>
        </w:rPr>
        <w:t>ovati</w:t>
      </w:r>
      <w:r w:rsidRPr="00826E82">
        <w:rPr>
          <w:rFonts w:ascii="Arial" w:hAnsi="Arial" w:cs="Arial"/>
          <w:sz w:val="24"/>
          <w:szCs w:val="24"/>
        </w:rPr>
        <w:t xml:space="preserve"> ili imen</w:t>
      </w:r>
      <w:r w:rsidR="001904D2" w:rsidRPr="00826E82">
        <w:rPr>
          <w:rFonts w:ascii="Arial" w:hAnsi="Arial" w:cs="Arial"/>
          <w:sz w:val="24"/>
          <w:szCs w:val="24"/>
        </w:rPr>
        <w:t>ovati</w:t>
      </w:r>
      <w:r w:rsidRPr="00826E82">
        <w:rPr>
          <w:rFonts w:ascii="Arial" w:hAnsi="Arial" w:cs="Arial"/>
          <w:sz w:val="24"/>
          <w:szCs w:val="24"/>
        </w:rPr>
        <w:t xml:space="preserve"> </w:t>
      </w:r>
      <w:r w:rsidR="00482DFC" w:rsidRPr="00826E82">
        <w:rPr>
          <w:rFonts w:ascii="Arial" w:hAnsi="Arial" w:cs="Arial"/>
          <w:sz w:val="24"/>
          <w:szCs w:val="24"/>
        </w:rPr>
        <w:t>Gradsko vijeće po posebnim propisima</w:t>
      </w:r>
      <w:r w:rsidRPr="00826E82">
        <w:rPr>
          <w:rFonts w:ascii="Arial" w:hAnsi="Arial" w:cs="Arial"/>
          <w:sz w:val="24"/>
          <w:szCs w:val="24"/>
        </w:rPr>
        <w:t>, ako zakonom, drugim propisom ili odlukom Gradskog vijeća Grada Čakovca za njih nije određeno drugačije.</w:t>
      </w:r>
      <w:r w:rsidR="00482DFC" w:rsidRPr="00826E82">
        <w:rPr>
          <w:rFonts w:ascii="Arial" w:hAnsi="Arial" w:cs="Arial"/>
          <w:sz w:val="24"/>
          <w:szCs w:val="24"/>
        </w:rPr>
        <w:t xml:space="preserve"> </w:t>
      </w:r>
    </w:p>
    <w:p w14:paraId="64784D48" w14:textId="77777777" w:rsidR="0059727D" w:rsidRPr="00826E82" w:rsidRDefault="0059727D" w:rsidP="00871FE7">
      <w:pPr>
        <w:jc w:val="both"/>
        <w:rPr>
          <w:rFonts w:ascii="Arial" w:hAnsi="Arial" w:cs="Arial"/>
          <w:sz w:val="24"/>
          <w:szCs w:val="24"/>
        </w:rPr>
      </w:pPr>
    </w:p>
    <w:p w14:paraId="3F72E591" w14:textId="2694031A" w:rsidR="00C467A0" w:rsidRPr="00826E82" w:rsidRDefault="00871FE7" w:rsidP="003B51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t xml:space="preserve">Članak  </w:t>
      </w:r>
      <w:r w:rsidR="00E55418" w:rsidRPr="00826E82">
        <w:rPr>
          <w:rFonts w:ascii="Arial" w:hAnsi="Arial" w:cs="Arial"/>
          <w:b/>
          <w:bCs/>
          <w:sz w:val="24"/>
          <w:szCs w:val="24"/>
        </w:rPr>
        <w:t>6</w:t>
      </w:r>
      <w:r w:rsidRPr="00826E82">
        <w:rPr>
          <w:rFonts w:ascii="Arial" w:hAnsi="Arial" w:cs="Arial"/>
          <w:b/>
          <w:bCs/>
          <w:sz w:val="24"/>
          <w:szCs w:val="24"/>
        </w:rPr>
        <w:t>.</w:t>
      </w:r>
    </w:p>
    <w:p w14:paraId="6A67349C" w14:textId="77777777" w:rsidR="001F1088" w:rsidRPr="00826E82" w:rsidRDefault="001F1088" w:rsidP="003B510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C50BD3" w14:textId="7CE143FD" w:rsidR="00405D72" w:rsidRPr="00826E82" w:rsidRDefault="00871FE7" w:rsidP="00405D72">
      <w:pPr>
        <w:pStyle w:val="Uvuenotijeloteksta"/>
        <w:ind w:firstLine="708"/>
        <w:rPr>
          <w:rFonts w:ascii="Arial" w:hAnsi="Arial" w:cs="Arial"/>
          <w:szCs w:val="24"/>
        </w:rPr>
      </w:pPr>
      <w:r w:rsidRPr="00826E82">
        <w:rPr>
          <w:rFonts w:ascii="Arial" w:hAnsi="Arial" w:cs="Arial"/>
          <w:szCs w:val="24"/>
        </w:rPr>
        <w:t>Stupanjem na snagu ove Odluke prestaje važiti Odluka o naknadama za rad u gradskim tijelima (Sl</w:t>
      </w:r>
      <w:r w:rsidR="005B3C80" w:rsidRPr="00826E82">
        <w:rPr>
          <w:rFonts w:ascii="Arial" w:hAnsi="Arial" w:cs="Arial"/>
          <w:szCs w:val="24"/>
        </w:rPr>
        <w:t>užbeni</w:t>
      </w:r>
      <w:r w:rsidRPr="00826E82">
        <w:rPr>
          <w:rFonts w:ascii="Arial" w:hAnsi="Arial" w:cs="Arial"/>
          <w:szCs w:val="24"/>
        </w:rPr>
        <w:t xml:space="preserve"> gl</w:t>
      </w:r>
      <w:r w:rsidR="005B3C80" w:rsidRPr="00826E82">
        <w:rPr>
          <w:rFonts w:ascii="Arial" w:hAnsi="Arial" w:cs="Arial"/>
          <w:szCs w:val="24"/>
        </w:rPr>
        <w:t>asnik</w:t>
      </w:r>
      <w:r w:rsidRPr="00826E82">
        <w:rPr>
          <w:rFonts w:ascii="Arial" w:hAnsi="Arial" w:cs="Arial"/>
          <w:szCs w:val="24"/>
        </w:rPr>
        <w:t xml:space="preserve"> Grada Čakovca</w:t>
      </w:r>
      <w:r w:rsidR="00BA100F" w:rsidRPr="00826E82">
        <w:rPr>
          <w:rFonts w:ascii="Arial" w:hAnsi="Arial" w:cs="Arial"/>
          <w:szCs w:val="24"/>
        </w:rPr>
        <w:t xml:space="preserve"> 4/10, 1/14, 5/21, 8/22)</w:t>
      </w:r>
      <w:r w:rsidR="00405D72" w:rsidRPr="00826E82">
        <w:rPr>
          <w:rFonts w:ascii="Arial" w:hAnsi="Arial" w:cs="Arial"/>
          <w:szCs w:val="24"/>
        </w:rPr>
        <w:t>.</w:t>
      </w:r>
    </w:p>
    <w:p w14:paraId="315F7164" w14:textId="77777777" w:rsidR="009D6823" w:rsidRPr="00826E82" w:rsidRDefault="009D6823" w:rsidP="00405D72">
      <w:pPr>
        <w:pStyle w:val="Uvuenotijeloteksta"/>
        <w:ind w:firstLine="708"/>
        <w:rPr>
          <w:rFonts w:ascii="Arial" w:hAnsi="Arial" w:cs="Arial"/>
          <w:szCs w:val="24"/>
        </w:rPr>
      </w:pPr>
    </w:p>
    <w:p w14:paraId="15572881" w14:textId="3984653C" w:rsidR="00C467A0" w:rsidRPr="00826E82" w:rsidRDefault="00996E76" w:rsidP="003B51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E55418" w:rsidRPr="00826E82">
        <w:rPr>
          <w:rFonts w:ascii="Arial" w:hAnsi="Arial" w:cs="Arial"/>
          <w:b/>
          <w:bCs/>
          <w:sz w:val="24"/>
          <w:szCs w:val="24"/>
        </w:rPr>
        <w:t>7</w:t>
      </w:r>
      <w:r w:rsidRPr="00826E82">
        <w:rPr>
          <w:rFonts w:ascii="Arial" w:hAnsi="Arial" w:cs="Arial"/>
          <w:b/>
          <w:bCs/>
          <w:sz w:val="24"/>
          <w:szCs w:val="24"/>
        </w:rPr>
        <w:t>.</w:t>
      </w:r>
    </w:p>
    <w:p w14:paraId="62D53C4A" w14:textId="77777777" w:rsidR="001F1088" w:rsidRPr="00826E82" w:rsidRDefault="001F1088" w:rsidP="003B510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46BEDD" w14:textId="41DFB267" w:rsidR="00871FE7" w:rsidRPr="00826E82" w:rsidRDefault="00871FE7" w:rsidP="00871FE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 xml:space="preserve">Ova Odluka </w:t>
      </w:r>
      <w:r w:rsidR="007969EA" w:rsidRPr="00826E82">
        <w:rPr>
          <w:rFonts w:ascii="Arial" w:hAnsi="Arial" w:cs="Arial"/>
          <w:sz w:val="24"/>
          <w:szCs w:val="24"/>
        </w:rPr>
        <w:t xml:space="preserve">objavljuje se u Službenom glasniku Grada Čakovca, a </w:t>
      </w:r>
      <w:r w:rsidRPr="00826E82">
        <w:rPr>
          <w:rFonts w:ascii="Arial" w:hAnsi="Arial" w:cs="Arial"/>
          <w:sz w:val="24"/>
          <w:szCs w:val="24"/>
        </w:rPr>
        <w:t xml:space="preserve">stupa na snagu </w:t>
      </w:r>
      <w:r w:rsidR="007969EA" w:rsidRPr="00826E82">
        <w:rPr>
          <w:rFonts w:ascii="Arial" w:hAnsi="Arial" w:cs="Arial"/>
          <w:sz w:val="24"/>
          <w:szCs w:val="24"/>
        </w:rPr>
        <w:t xml:space="preserve">1. listopada 2024. </w:t>
      </w:r>
    </w:p>
    <w:p w14:paraId="699B122D" w14:textId="77777777" w:rsidR="001F1088" w:rsidRPr="00826E82" w:rsidRDefault="001F1088" w:rsidP="00871FE7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A43BBDF" w14:textId="50F748C1" w:rsidR="00871FE7" w:rsidRPr="00826E82" w:rsidRDefault="00871FE7" w:rsidP="00871FE7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 xml:space="preserve">KLASA: </w:t>
      </w:r>
      <w:r w:rsidR="007969EA" w:rsidRPr="00826E82">
        <w:rPr>
          <w:rFonts w:ascii="Arial" w:hAnsi="Arial" w:cs="Arial"/>
          <w:sz w:val="24"/>
          <w:szCs w:val="24"/>
        </w:rPr>
        <w:t>024-04/23-01/29</w:t>
      </w:r>
    </w:p>
    <w:p w14:paraId="338B1CC6" w14:textId="39AEFFF0" w:rsidR="00871FE7" w:rsidRPr="00826E82" w:rsidRDefault="00871FE7" w:rsidP="00871FE7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 xml:space="preserve">URBROJ: </w:t>
      </w:r>
      <w:r w:rsidR="00996E76" w:rsidRPr="00826E82">
        <w:rPr>
          <w:rFonts w:ascii="Arial" w:hAnsi="Arial" w:cs="Arial"/>
          <w:sz w:val="24"/>
          <w:szCs w:val="24"/>
        </w:rPr>
        <w:t>2109-2-02-2</w:t>
      </w:r>
      <w:r w:rsidR="00001F34" w:rsidRPr="00826E82">
        <w:rPr>
          <w:rFonts w:ascii="Arial" w:hAnsi="Arial" w:cs="Arial"/>
          <w:sz w:val="24"/>
          <w:szCs w:val="24"/>
        </w:rPr>
        <w:t>4</w:t>
      </w:r>
      <w:r w:rsidR="00996E76" w:rsidRPr="00826E82">
        <w:rPr>
          <w:rFonts w:ascii="Arial" w:hAnsi="Arial" w:cs="Arial"/>
          <w:sz w:val="24"/>
          <w:szCs w:val="24"/>
        </w:rPr>
        <w:t>-</w:t>
      </w:r>
      <w:r w:rsidR="007969EA" w:rsidRPr="00826E82">
        <w:rPr>
          <w:rFonts w:ascii="Arial" w:hAnsi="Arial" w:cs="Arial"/>
          <w:sz w:val="24"/>
          <w:szCs w:val="24"/>
        </w:rPr>
        <w:t>1</w:t>
      </w:r>
    </w:p>
    <w:p w14:paraId="7ADBABB2" w14:textId="6BF43913" w:rsidR="00871FE7" w:rsidRPr="00826E82" w:rsidRDefault="00871FE7" w:rsidP="00871FE7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 xml:space="preserve">Čakovec, </w:t>
      </w:r>
      <w:r w:rsidR="00996E76" w:rsidRPr="00826E82">
        <w:rPr>
          <w:rFonts w:ascii="Arial" w:hAnsi="Arial" w:cs="Arial"/>
          <w:sz w:val="24"/>
          <w:szCs w:val="24"/>
        </w:rPr>
        <w:t>_________ 202</w:t>
      </w:r>
      <w:r w:rsidR="00001F34" w:rsidRPr="00826E82">
        <w:rPr>
          <w:rFonts w:ascii="Arial" w:hAnsi="Arial" w:cs="Arial"/>
          <w:sz w:val="24"/>
          <w:szCs w:val="24"/>
        </w:rPr>
        <w:t>4</w:t>
      </w:r>
      <w:r w:rsidR="00996E76" w:rsidRPr="00826E82">
        <w:rPr>
          <w:rFonts w:ascii="Arial" w:hAnsi="Arial" w:cs="Arial"/>
          <w:sz w:val="24"/>
          <w:szCs w:val="24"/>
        </w:rPr>
        <w:t>.</w:t>
      </w:r>
    </w:p>
    <w:p w14:paraId="5856CEB6" w14:textId="77777777" w:rsidR="00871FE7" w:rsidRPr="00826E82" w:rsidRDefault="00871FE7" w:rsidP="00871FE7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 xml:space="preserve"> </w:t>
      </w:r>
    </w:p>
    <w:p w14:paraId="1545107C" w14:textId="77777777" w:rsidR="00871FE7" w:rsidRPr="00826E82" w:rsidRDefault="00871FE7" w:rsidP="00871FE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6E82">
        <w:rPr>
          <w:rFonts w:ascii="Arial" w:hAnsi="Arial" w:cs="Arial"/>
          <w:sz w:val="24"/>
          <w:szCs w:val="24"/>
        </w:rPr>
        <w:tab/>
      </w:r>
      <w:r w:rsidRPr="00826E82">
        <w:rPr>
          <w:rFonts w:ascii="Arial" w:hAnsi="Arial" w:cs="Arial"/>
          <w:sz w:val="24"/>
          <w:szCs w:val="24"/>
        </w:rPr>
        <w:tab/>
      </w:r>
      <w:r w:rsidRPr="00826E82">
        <w:rPr>
          <w:rFonts w:ascii="Arial" w:hAnsi="Arial" w:cs="Arial"/>
          <w:sz w:val="24"/>
          <w:szCs w:val="24"/>
        </w:rPr>
        <w:tab/>
      </w:r>
      <w:r w:rsidRPr="00826E82">
        <w:rPr>
          <w:rFonts w:ascii="Arial" w:hAnsi="Arial" w:cs="Arial"/>
          <w:sz w:val="24"/>
          <w:szCs w:val="24"/>
        </w:rPr>
        <w:tab/>
      </w:r>
      <w:r w:rsidRPr="00826E82">
        <w:rPr>
          <w:rFonts w:ascii="Arial" w:hAnsi="Arial" w:cs="Arial"/>
          <w:sz w:val="24"/>
          <w:szCs w:val="24"/>
        </w:rPr>
        <w:tab/>
      </w:r>
      <w:r w:rsidRPr="00826E82">
        <w:rPr>
          <w:rFonts w:ascii="Arial" w:hAnsi="Arial" w:cs="Arial"/>
          <w:sz w:val="24"/>
          <w:szCs w:val="24"/>
        </w:rPr>
        <w:tab/>
      </w:r>
      <w:r w:rsidRPr="00826E82">
        <w:rPr>
          <w:rFonts w:ascii="Arial" w:hAnsi="Arial" w:cs="Arial"/>
          <w:b/>
          <w:bCs/>
          <w:sz w:val="24"/>
          <w:szCs w:val="24"/>
        </w:rPr>
        <w:t>PREDSJEDNIK GRADSKOG VIJEĆA</w:t>
      </w:r>
    </w:p>
    <w:p w14:paraId="7B83311F" w14:textId="56474A7A" w:rsidR="00996E76" w:rsidRPr="00826E82" w:rsidRDefault="00996E76" w:rsidP="00871FE7">
      <w:pPr>
        <w:jc w:val="both"/>
        <w:rPr>
          <w:rFonts w:ascii="Arial" w:hAnsi="Arial" w:cs="Arial"/>
          <w:sz w:val="24"/>
          <w:szCs w:val="24"/>
        </w:rPr>
      </w:pPr>
      <w:r w:rsidRPr="00826E82">
        <w:rPr>
          <w:rFonts w:ascii="Arial" w:hAnsi="Arial" w:cs="Arial"/>
          <w:b/>
          <w:bCs/>
          <w:sz w:val="24"/>
          <w:szCs w:val="24"/>
        </w:rPr>
        <w:tab/>
      </w:r>
      <w:r w:rsidRPr="00826E82">
        <w:rPr>
          <w:rFonts w:ascii="Arial" w:hAnsi="Arial" w:cs="Arial"/>
          <w:b/>
          <w:bCs/>
          <w:sz w:val="24"/>
          <w:szCs w:val="24"/>
        </w:rPr>
        <w:tab/>
      </w:r>
      <w:r w:rsidRPr="00826E82">
        <w:rPr>
          <w:rFonts w:ascii="Arial" w:hAnsi="Arial" w:cs="Arial"/>
          <w:b/>
          <w:bCs/>
          <w:sz w:val="24"/>
          <w:szCs w:val="24"/>
        </w:rPr>
        <w:tab/>
      </w:r>
      <w:r w:rsidRPr="00826E82">
        <w:rPr>
          <w:rFonts w:ascii="Arial" w:hAnsi="Arial" w:cs="Arial"/>
          <w:b/>
          <w:bCs/>
          <w:sz w:val="24"/>
          <w:szCs w:val="24"/>
        </w:rPr>
        <w:tab/>
      </w:r>
      <w:r w:rsidRPr="00826E82">
        <w:rPr>
          <w:rFonts w:ascii="Arial" w:hAnsi="Arial" w:cs="Arial"/>
          <w:b/>
          <w:bCs/>
          <w:sz w:val="24"/>
          <w:szCs w:val="24"/>
        </w:rPr>
        <w:tab/>
      </w:r>
      <w:r w:rsidRPr="00826E82">
        <w:rPr>
          <w:rFonts w:ascii="Arial" w:hAnsi="Arial" w:cs="Arial"/>
          <w:b/>
          <w:bCs/>
          <w:sz w:val="24"/>
          <w:szCs w:val="24"/>
        </w:rPr>
        <w:tab/>
      </w:r>
      <w:r w:rsidRPr="00826E82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826E82">
        <w:rPr>
          <w:rFonts w:ascii="Arial" w:hAnsi="Arial" w:cs="Arial"/>
          <w:sz w:val="24"/>
          <w:szCs w:val="24"/>
        </w:rPr>
        <w:t>Josip Varga, v.r.</w:t>
      </w:r>
    </w:p>
    <w:p w14:paraId="572245EF" w14:textId="77777777" w:rsidR="00342D00" w:rsidRPr="00826E82" w:rsidRDefault="00342D00">
      <w:pPr>
        <w:rPr>
          <w:rFonts w:ascii="Arial" w:hAnsi="Arial" w:cs="Arial"/>
          <w:sz w:val="24"/>
          <w:szCs w:val="24"/>
        </w:rPr>
      </w:pPr>
    </w:p>
    <w:p w14:paraId="29DCDD95" w14:textId="77777777" w:rsidR="00B7793D" w:rsidRPr="00826E82" w:rsidRDefault="00B7793D">
      <w:pPr>
        <w:rPr>
          <w:rFonts w:ascii="Arial" w:hAnsi="Arial" w:cs="Arial"/>
          <w:sz w:val="24"/>
          <w:szCs w:val="24"/>
        </w:rPr>
      </w:pPr>
    </w:p>
    <w:sectPr w:rsidR="00B7793D" w:rsidRPr="00826E82" w:rsidSect="00F3776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D1270"/>
    <w:multiLevelType w:val="hybridMultilevel"/>
    <w:tmpl w:val="79A88D6C"/>
    <w:lvl w:ilvl="0" w:tplc="383A73B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671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3C"/>
    <w:rsid w:val="00001F34"/>
    <w:rsid w:val="0001320D"/>
    <w:rsid w:val="000612F8"/>
    <w:rsid w:val="0007233C"/>
    <w:rsid w:val="0009307C"/>
    <w:rsid w:val="000A22DA"/>
    <w:rsid w:val="000C723D"/>
    <w:rsid w:val="00125F3C"/>
    <w:rsid w:val="00167557"/>
    <w:rsid w:val="00170CC7"/>
    <w:rsid w:val="001904D2"/>
    <w:rsid w:val="00196324"/>
    <w:rsid w:val="001E4DE7"/>
    <w:rsid w:val="001F1088"/>
    <w:rsid w:val="001F5AB6"/>
    <w:rsid w:val="00221F6F"/>
    <w:rsid w:val="00233576"/>
    <w:rsid w:val="00247971"/>
    <w:rsid w:val="00276B39"/>
    <w:rsid w:val="00283854"/>
    <w:rsid w:val="002945F7"/>
    <w:rsid w:val="002A641B"/>
    <w:rsid w:val="002F63F9"/>
    <w:rsid w:val="00342D00"/>
    <w:rsid w:val="00364B08"/>
    <w:rsid w:val="00373766"/>
    <w:rsid w:val="003B5104"/>
    <w:rsid w:val="003B7857"/>
    <w:rsid w:val="00405D72"/>
    <w:rsid w:val="00437CF7"/>
    <w:rsid w:val="004664E9"/>
    <w:rsid w:val="004821A1"/>
    <w:rsid w:val="00482DFC"/>
    <w:rsid w:val="004D24D1"/>
    <w:rsid w:val="004D39B6"/>
    <w:rsid w:val="004D737E"/>
    <w:rsid w:val="00572378"/>
    <w:rsid w:val="00595F2E"/>
    <w:rsid w:val="0059727D"/>
    <w:rsid w:val="00597743"/>
    <w:rsid w:val="005B3C80"/>
    <w:rsid w:val="005D7046"/>
    <w:rsid w:val="005E5D56"/>
    <w:rsid w:val="0060373A"/>
    <w:rsid w:val="0065694C"/>
    <w:rsid w:val="00732930"/>
    <w:rsid w:val="007368CD"/>
    <w:rsid w:val="007537AF"/>
    <w:rsid w:val="007778D5"/>
    <w:rsid w:val="00780608"/>
    <w:rsid w:val="007916A9"/>
    <w:rsid w:val="007969EA"/>
    <w:rsid w:val="007D2ED1"/>
    <w:rsid w:val="007E63E9"/>
    <w:rsid w:val="007F1443"/>
    <w:rsid w:val="00814468"/>
    <w:rsid w:val="00826E82"/>
    <w:rsid w:val="00831BE0"/>
    <w:rsid w:val="00871FE7"/>
    <w:rsid w:val="008E3C49"/>
    <w:rsid w:val="00903626"/>
    <w:rsid w:val="00922AB5"/>
    <w:rsid w:val="0093056B"/>
    <w:rsid w:val="009712D4"/>
    <w:rsid w:val="00973092"/>
    <w:rsid w:val="00987C47"/>
    <w:rsid w:val="00990819"/>
    <w:rsid w:val="00996E76"/>
    <w:rsid w:val="009D6823"/>
    <w:rsid w:val="00A63117"/>
    <w:rsid w:val="00A86A03"/>
    <w:rsid w:val="00AA1673"/>
    <w:rsid w:val="00AA4061"/>
    <w:rsid w:val="00B5599A"/>
    <w:rsid w:val="00B57A87"/>
    <w:rsid w:val="00B6374C"/>
    <w:rsid w:val="00B67F62"/>
    <w:rsid w:val="00B73D38"/>
    <w:rsid w:val="00B7480D"/>
    <w:rsid w:val="00B7793D"/>
    <w:rsid w:val="00B860A0"/>
    <w:rsid w:val="00B91144"/>
    <w:rsid w:val="00BA100F"/>
    <w:rsid w:val="00BA7697"/>
    <w:rsid w:val="00BF1333"/>
    <w:rsid w:val="00C023A4"/>
    <w:rsid w:val="00C31F63"/>
    <w:rsid w:val="00C32921"/>
    <w:rsid w:val="00C3470E"/>
    <w:rsid w:val="00C467A0"/>
    <w:rsid w:val="00C61CC8"/>
    <w:rsid w:val="00C749DB"/>
    <w:rsid w:val="00CA07FE"/>
    <w:rsid w:val="00CE75CD"/>
    <w:rsid w:val="00CF6860"/>
    <w:rsid w:val="00D37542"/>
    <w:rsid w:val="00D909D5"/>
    <w:rsid w:val="00DC0216"/>
    <w:rsid w:val="00DC7AEB"/>
    <w:rsid w:val="00DD0C58"/>
    <w:rsid w:val="00DE0F9E"/>
    <w:rsid w:val="00E029B5"/>
    <w:rsid w:val="00E25359"/>
    <w:rsid w:val="00E55418"/>
    <w:rsid w:val="00E737CB"/>
    <w:rsid w:val="00E867AE"/>
    <w:rsid w:val="00E937D1"/>
    <w:rsid w:val="00F02864"/>
    <w:rsid w:val="00F37767"/>
    <w:rsid w:val="00FD6043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D3D8"/>
  <w15:chartTrackingRefBased/>
  <w15:docId w15:val="{C2E7B5CC-B083-4830-ABF0-38B9FD8D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871FE7"/>
    <w:pPr>
      <w:keepNext/>
      <w:outlineLvl w:val="2"/>
    </w:pPr>
    <w:rPr>
      <w:rFonts w:ascii="Arial" w:hAnsi="Arial" w:cs="Arial"/>
      <w:b/>
      <w:bCs/>
      <w:sz w:val="22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71FE7"/>
    <w:rPr>
      <w:rFonts w:ascii="Arial" w:eastAsia="Times New Roman" w:hAnsi="Arial" w:cs="Arial"/>
      <w:b/>
      <w:bCs/>
      <w:kern w:val="0"/>
      <w:szCs w:val="18"/>
      <w:lang w:eastAsia="hr-HR"/>
      <w14:ligatures w14:val="none"/>
    </w:rPr>
  </w:style>
  <w:style w:type="paragraph" w:styleId="Tijeloteksta">
    <w:name w:val="Body Text"/>
    <w:aliases w:val="uvlaka 2,uvlaka 3"/>
    <w:basedOn w:val="Normal"/>
    <w:next w:val="Tijeloteksta-uvlaka2"/>
    <w:link w:val="TijelotekstaChar"/>
    <w:rsid w:val="00871FE7"/>
    <w:pPr>
      <w:ind w:left="3600" w:firstLine="720"/>
      <w:jc w:val="center"/>
    </w:pPr>
    <w:rPr>
      <w:sz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871FE7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871FE7"/>
    <w:pPr>
      <w:ind w:firstLine="720"/>
      <w:jc w:val="both"/>
    </w:pPr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71FE7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71FE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71FE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7537A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9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DBB8-1B32-4F72-BC15-D9416A7E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106</cp:revision>
  <cp:lastPrinted>2024-07-31T06:46:00Z</cp:lastPrinted>
  <dcterms:created xsi:type="dcterms:W3CDTF">2023-05-02T10:49:00Z</dcterms:created>
  <dcterms:modified xsi:type="dcterms:W3CDTF">2024-08-01T07:14:00Z</dcterms:modified>
</cp:coreProperties>
</file>