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F8D6" w14:textId="77777777" w:rsidR="00AE1422" w:rsidRPr="00AE1422" w:rsidRDefault="00AE1422" w:rsidP="00AE1422">
      <w:pPr>
        <w:spacing w:line="264" w:lineRule="auto"/>
        <w:ind w:firstLine="708"/>
        <w:jc w:val="right"/>
        <w:rPr>
          <w:rFonts w:ascii="Arial" w:hAnsi="Arial" w:cs="Arial"/>
          <w:b/>
          <w:color w:val="000000" w:themeColor="text1"/>
        </w:rPr>
      </w:pPr>
      <w:r w:rsidRPr="00AE1422">
        <w:rPr>
          <w:rFonts w:ascii="Arial" w:hAnsi="Arial" w:cs="Arial"/>
          <w:b/>
          <w:color w:val="000000" w:themeColor="text1"/>
        </w:rPr>
        <w:t>PRIJEDLOG</w:t>
      </w:r>
    </w:p>
    <w:p w14:paraId="58200980" w14:textId="77777777" w:rsidR="00AE1422" w:rsidRPr="00AE1422" w:rsidRDefault="00AE1422" w:rsidP="00AE1422">
      <w:pPr>
        <w:spacing w:line="264" w:lineRule="auto"/>
        <w:ind w:firstLine="708"/>
        <w:rPr>
          <w:rFonts w:ascii="Arial" w:hAnsi="Arial" w:cs="Arial"/>
          <w:bCs/>
          <w:color w:val="000000" w:themeColor="text1"/>
        </w:rPr>
      </w:pPr>
    </w:p>
    <w:p w14:paraId="60195295" w14:textId="6A6474E5"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t xml:space="preserve">Na temelju </w:t>
      </w:r>
      <w:r>
        <w:rPr>
          <w:rFonts w:ascii="Arial" w:hAnsi="Arial" w:cs="Arial"/>
          <w:bCs/>
        </w:rPr>
        <w:t xml:space="preserve">članka </w:t>
      </w:r>
      <w:r w:rsidRPr="00AE1422">
        <w:rPr>
          <w:rFonts w:ascii="Arial" w:hAnsi="Arial" w:cs="Arial"/>
          <w:bCs/>
          <w:color w:val="000000" w:themeColor="text1"/>
        </w:rPr>
        <w:t>29. Statuta Grada Čakovca (Sl</w:t>
      </w:r>
      <w:r>
        <w:rPr>
          <w:rFonts w:ascii="Arial" w:hAnsi="Arial" w:cs="Arial"/>
          <w:bCs/>
          <w:color w:val="000000" w:themeColor="text1"/>
        </w:rPr>
        <w:t>užbeni</w:t>
      </w:r>
      <w:r w:rsidRPr="00AE1422">
        <w:rPr>
          <w:rFonts w:ascii="Arial" w:hAnsi="Arial" w:cs="Arial"/>
          <w:bCs/>
          <w:color w:val="000000" w:themeColor="text1"/>
        </w:rPr>
        <w:t xml:space="preserve"> gl</w:t>
      </w:r>
      <w:r>
        <w:rPr>
          <w:rFonts w:ascii="Arial" w:hAnsi="Arial" w:cs="Arial"/>
          <w:bCs/>
          <w:color w:val="000000" w:themeColor="text1"/>
        </w:rPr>
        <w:t>asnik</w:t>
      </w:r>
      <w:r w:rsidRPr="00AE1422">
        <w:rPr>
          <w:rFonts w:ascii="Arial" w:hAnsi="Arial" w:cs="Arial"/>
          <w:bCs/>
          <w:color w:val="000000" w:themeColor="text1"/>
        </w:rPr>
        <w:t xml:space="preserve"> Grada Čakovca 1/2021, 2/22</w:t>
      </w:r>
      <w:r>
        <w:rPr>
          <w:rFonts w:ascii="Arial" w:hAnsi="Arial" w:cs="Arial"/>
          <w:bCs/>
          <w:color w:val="000000" w:themeColor="text1"/>
        </w:rPr>
        <w:t>, 6/23</w:t>
      </w:r>
      <w:r w:rsidRPr="00AE1422">
        <w:rPr>
          <w:rFonts w:ascii="Arial" w:hAnsi="Arial" w:cs="Arial"/>
          <w:bCs/>
          <w:color w:val="000000" w:themeColor="text1"/>
        </w:rPr>
        <w:t>),</w:t>
      </w:r>
      <w:r w:rsidRPr="00AE1422">
        <w:rPr>
          <w:rFonts w:ascii="Arial" w:hAnsi="Arial" w:cs="Arial"/>
          <w:bCs/>
        </w:rPr>
        <w:t xml:space="preserve"> Gradsko vijeće Grada Čakovca na svojoj je sjednici održanoj _________ 2024. donijelo sljedeću</w:t>
      </w:r>
    </w:p>
    <w:p w14:paraId="05F57588" w14:textId="77777777" w:rsidR="00AE1422" w:rsidRPr="00AE1422" w:rsidRDefault="00AE1422" w:rsidP="00AE1422">
      <w:pPr>
        <w:spacing w:line="264" w:lineRule="auto"/>
        <w:rPr>
          <w:rFonts w:ascii="Arial" w:hAnsi="Arial" w:cs="Arial"/>
          <w:bCs/>
          <w:color w:val="000000" w:themeColor="text1"/>
        </w:rPr>
      </w:pPr>
    </w:p>
    <w:p w14:paraId="695719F8" w14:textId="2EBF6E3B" w:rsidR="00AE1422" w:rsidRPr="00AE1422" w:rsidRDefault="00AE1422" w:rsidP="00AE1422">
      <w:pPr>
        <w:spacing w:line="264" w:lineRule="auto"/>
        <w:jc w:val="center"/>
        <w:rPr>
          <w:rFonts w:ascii="Arial" w:hAnsi="Arial" w:cs="Arial"/>
          <w:b/>
          <w:color w:val="000000" w:themeColor="text1"/>
          <w:sz w:val="28"/>
          <w:szCs w:val="28"/>
        </w:rPr>
      </w:pPr>
      <w:r w:rsidRPr="00AE1422">
        <w:rPr>
          <w:rFonts w:ascii="Arial" w:hAnsi="Arial" w:cs="Arial"/>
          <w:b/>
          <w:color w:val="000000" w:themeColor="text1"/>
          <w:sz w:val="28"/>
          <w:szCs w:val="28"/>
        </w:rPr>
        <w:t>O</w:t>
      </w:r>
      <w:r>
        <w:rPr>
          <w:rFonts w:ascii="Arial" w:hAnsi="Arial" w:cs="Arial"/>
          <w:b/>
          <w:color w:val="000000" w:themeColor="text1"/>
          <w:sz w:val="28"/>
          <w:szCs w:val="28"/>
        </w:rPr>
        <w:t xml:space="preserve"> </w:t>
      </w:r>
      <w:r w:rsidRPr="00AE1422">
        <w:rPr>
          <w:rFonts w:ascii="Arial" w:hAnsi="Arial" w:cs="Arial"/>
          <w:b/>
          <w:color w:val="000000" w:themeColor="text1"/>
          <w:sz w:val="28"/>
          <w:szCs w:val="28"/>
        </w:rPr>
        <w:t>D</w:t>
      </w:r>
      <w:r>
        <w:rPr>
          <w:rFonts w:ascii="Arial" w:hAnsi="Arial" w:cs="Arial"/>
          <w:b/>
          <w:color w:val="000000" w:themeColor="text1"/>
          <w:sz w:val="28"/>
          <w:szCs w:val="28"/>
        </w:rPr>
        <w:t xml:space="preserve"> </w:t>
      </w:r>
      <w:r w:rsidRPr="00AE1422">
        <w:rPr>
          <w:rFonts w:ascii="Arial" w:hAnsi="Arial" w:cs="Arial"/>
          <w:b/>
          <w:color w:val="000000" w:themeColor="text1"/>
          <w:sz w:val="28"/>
          <w:szCs w:val="28"/>
        </w:rPr>
        <w:t>L</w:t>
      </w:r>
      <w:r>
        <w:rPr>
          <w:rFonts w:ascii="Arial" w:hAnsi="Arial" w:cs="Arial"/>
          <w:b/>
          <w:color w:val="000000" w:themeColor="text1"/>
          <w:sz w:val="28"/>
          <w:szCs w:val="28"/>
        </w:rPr>
        <w:t xml:space="preserve"> </w:t>
      </w:r>
      <w:r w:rsidRPr="00AE1422">
        <w:rPr>
          <w:rFonts w:ascii="Arial" w:hAnsi="Arial" w:cs="Arial"/>
          <w:b/>
          <w:color w:val="000000" w:themeColor="text1"/>
          <w:sz w:val="28"/>
          <w:szCs w:val="28"/>
        </w:rPr>
        <w:t>U</w:t>
      </w:r>
      <w:r>
        <w:rPr>
          <w:rFonts w:ascii="Arial" w:hAnsi="Arial" w:cs="Arial"/>
          <w:b/>
          <w:color w:val="000000" w:themeColor="text1"/>
          <w:sz w:val="28"/>
          <w:szCs w:val="28"/>
        </w:rPr>
        <w:t xml:space="preserve"> </w:t>
      </w:r>
      <w:r w:rsidRPr="00AE1422">
        <w:rPr>
          <w:rFonts w:ascii="Arial" w:hAnsi="Arial" w:cs="Arial"/>
          <w:b/>
          <w:color w:val="000000" w:themeColor="text1"/>
          <w:sz w:val="28"/>
          <w:szCs w:val="28"/>
        </w:rPr>
        <w:t>K</w:t>
      </w:r>
      <w:r>
        <w:rPr>
          <w:rFonts w:ascii="Arial" w:hAnsi="Arial" w:cs="Arial"/>
          <w:b/>
          <w:color w:val="000000" w:themeColor="text1"/>
          <w:sz w:val="28"/>
          <w:szCs w:val="28"/>
        </w:rPr>
        <w:t xml:space="preserve"> </w:t>
      </w:r>
      <w:r w:rsidRPr="00AE1422">
        <w:rPr>
          <w:rFonts w:ascii="Arial" w:hAnsi="Arial" w:cs="Arial"/>
          <w:b/>
          <w:color w:val="000000" w:themeColor="text1"/>
          <w:sz w:val="28"/>
          <w:szCs w:val="28"/>
        </w:rPr>
        <w:t xml:space="preserve">U </w:t>
      </w:r>
    </w:p>
    <w:p w14:paraId="1175578F" w14:textId="00F49957" w:rsidR="00AE1422" w:rsidRPr="00AE1422" w:rsidRDefault="00AE1422" w:rsidP="00AE1422">
      <w:pPr>
        <w:spacing w:line="264" w:lineRule="auto"/>
        <w:jc w:val="center"/>
        <w:rPr>
          <w:rFonts w:ascii="Arial" w:hAnsi="Arial" w:cs="Arial"/>
          <w:b/>
          <w:color w:val="000000" w:themeColor="text1"/>
        </w:rPr>
      </w:pPr>
      <w:r w:rsidRPr="00AE1422">
        <w:rPr>
          <w:rFonts w:ascii="Arial" w:hAnsi="Arial" w:cs="Arial"/>
          <w:b/>
          <w:color w:val="000000" w:themeColor="text1"/>
        </w:rPr>
        <w:t>o sufinanciranju drugih obrazovnih materijala za školsku godinu 2024./2025.</w:t>
      </w:r>
    </w:p>
    <w:p w14:paraId="5DACBDFF" w14:textId="77777777" w:rsidR="00AE1422" w:rsidRPr="00AE1422" w:rsidRDefault="00AE1422" w:rsidP="00AE1422">
      <w:pPr>
        <w:spacing w:line="264" w:lineRule="auto"/>
        <w:jc w:val="both"/>
        <w:rPr>
          <w:rFonts w:ascii="Arial" w:hAnsi="Arial" w:cs="Arial"/>
          <w:color w:val="FF0000"/>
        </w:rPr>
      </w:pPr>
      <w:r w:rsidRPr="00AE1422">
        <w:rPr>
          <w:rFonts w:ascii="Arial" w:hAnsi="Arial" w:cs="Arial"/>
          <w:color w:val="000000" w:themeColor="text1"/>
        </w:rPr>
        <w:t xml:space="preserve"> </w:t>
      </w:r>
    </w:p>
    <w:p w14:paraId="2BAAA729" w14:textId="77777777" w:rsidR="00AE1422" w:rsidRPr="00AE1422" w:rsidRDefault="00AE1422" w:rsidP="00AE1422">
      <w:pPr>
        <w:pStyle w:val="Default"/>
        <w:spacing w:line="264" w:lineRule="auto"/>
        <w:jc w:val="center"/>
        <w:rPr>
          <w:b/>
          <w:color w:val="000000" w:themeColor="text1"/>
        </w:rPr>
      </w:pPr>
      <w:r w:rsidRPr="00AE1422">
        <w:rPr>
          <w:b/>
          <w:color w:val="000000" w:themeColor="text1"/>
        </w:rPr>
        <w:t>Članak 1.</w:t>
      </w:r>
    </w:p>
    <w:p w14:paraId="4CDBA5FD" w14:textId="77777777"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t xml:space="preserve"> Ovom se Odlukom utvrđuju kriteriji i način sufinanciranja drugih obrazovnih materijala te dopunskih i pomoćnih nastavnih sredstava za učenike osnovnih škola s prebivalištem na području Grada Čakovca za školsku godinu 2024./2025.</w:t>
      </w:r>
    </w:p>
    <w:p w14:paraId="217BA970" w14:textId="77777777" w:rsidR="00AE1422" w:rsidRPr="00AE1422" w:rsidRDefault="00AE1422" w:rsidP="00AE1422">
      <w:pPr>
        <w:spacing w:line="264" w:lineRule="auto"/>
        <w:ind w:firstLine="708"/>
        <w:jc w:val="both"/>
        <w:rPr>
          <w:rFonts w:ascii="Arial" w:hAnsi="Arial" w:cs="Arial"/>
          <w:b/>
          <w:color w:val="000000" w:themeColor="text1"/>
        </w:rPr>
      </w:pPr>
      <w:r w:rsidRPr="00AE1422">
        <w:rPr>
          <w:rFonts w:ascii="Arial" w:hAnsi="Arial" w:cs="Arial"/>
          <w:color w:val="000000" w:themeColor="text1"/>
        </w:rPr>
        <w:t xml:space="preserve"> </w:t>
      </w:r>
    </w:p>
    <w:p w14:paraId="201FEEF4" w14:textId="77777777" w:rsidR="00AE1422" w:rsidRPr="00AE1422" w:rsidRDefault="00AE1422" w:rsidP="00AE1422">
      <w:pPr>
        <w:spacing w:line="264" w:lineRule="auto"/>
        <w:jc w:val="center"/>
        <w:rPr>
          <w:rFonts w:ascii="Arial" w:hAnsi="Arial" w:cs="Arial"/>
          <w:b/>
          <w:color w:val="000000" w:themeColor="text1"/>
        </w:rPr>
      </w:pPr>
      <w:r w:rsidRPr="00AE1422">
        <w:rPr>
          <w:rFonts w:ascii="Arial" w:hAnsi="Arial" w:cs="Arial"/>
          <w:b/>
          <w:color w:val="000000" w:themeColor="text1"/>
        </w:rPr>
        <w:t>Članak 2.</w:t>
      </w:r>
    </w:p>
    <w:p w14:paraId="041EC223" w14:textId="77777777" w:rsidR="00AE1422" w:rsidRPr="00AE1422" w:rsidRDefault="00AE1422" w:rsidP="00AE1422">
      <w:pPr>
        <w:pStyle w:val="Default"/>
        <w:spacing w:line="264" w:lineRule="auto"/>
        <w:ind w:firstLine="708"/>
        <w:jc w:val="both"/>
        <w:rPr>
          <w:bCs/>
          <w:color w:val="000000" w:themeColor="text1"/>
        </w:rPr>
      </w:pPr>
      <w:r w:rsidRPr="00AE1422">
        <w:rPr>
          <w:bCs/>
          <w:color w:val="000000" w:themeColor="text1"/>
        </w:rPr>
        <w:t xml:space="preserve"> Grad Čakovec sufinancirat će druge obrazovne materijale za učenike redovitih osnovnih škola iz članka 1. ove Odluke.</w:t>
      </w:r>
    </w:p>
    <w:p w14:paraId="2B0A74BC" w14:textId="3F0F52F2" w:rsidR="00AE1422" w:rsidRPr="00AE1422" w:rsidRDefault="00AE1422" w:rsidP="00AE1422">
      <w:pPr>
        <w:pStyle w:val="Default"/>
        <w:spacing w:line="264" w:lineRule="auto"/>
        <w:ind w:firstLine="708"/>
        <w:jc w:val="both"/>
        <w:rPr>
          <w:bCs/>
          <w:color w:val="000000" w:themeColor="text1"/>
        </w:rPr>
      </w:pPr>
      <w:r w:rsidRPr="00AE1422">
        <w:rPr>
          <w:bCs/>
          <w:color w:val="000000" w:themeColor="text1"/>
        </w:rPr>
        <w:t>Spomenuto se odnosi na radne bilježnice i zbirke zadataka za obvezne i izborne nastavne predmete, likovne mape, Geografski atlas za osnovnu školu, radni materijal za izvođenje vježbi i praktičnog rada za nastavu tehničke kulture i dr., što su osnovne škole na osnovi članka 16. st. 6. Zakona o udžbenicima i drugim obrazovnim materijalima za osnovnu i srednju školu (N</w:t>
      </w:r>
      <w:r>
        <w:rPr>
          <w:bCs/>
          <w:color w:val="000000" w:themeColor="text1"/>
        </w:rPr>
        <w:t>arodne novine, broj</w:t>
      </w:r>
      <w:r w:rsidRPr="00AE1422">
        <w:rPr>
          <w:bCs/>
          <w:color w:val="000000" w:themeColor="text1"/>
        </w:rPr>
        <w:t xml:space="preserve"> 116/2018, 85/22) objavile na svojim internetskim stranicama.</w:t>
      </w:r>
    </w:p>
    <w:p w14:paraId="4B2D16BB" w14:textId="77777777" w:rsidR="00AE1422" w:rsidRPr="00AE1422" w:rsidRDefault="00AE1422" w:rsidP="00AE1422">
      <w:pPr>
        <w:pStyle w:val="Default"/>
        <w:spacing w:line="264" w:lineRule="auto"/>
        <w:ind w:firstLine="708"/>
        <w:jc w:val="both"/>
        <w:rPr>
          <w:bCs/>
          <w:color w:val="000000" w:themeColor="text1"/>
        </w:rPr>
      </w:pPr>
      <w:r w:rsidRPr="00AE1422">
        <w:rPr>
          <w:bCs/>
          <w:color w:val="000000" w:themeColor="text1"/>
        </w:rPr>
        <w:t>Grad Čakovec sufinancirat će za učenike Centra za odgoj i obrazovanje Čakovec, uzevši u obzir da je to posebna odgojno-obrazovna ustanova, nabavu dopunskih i pomoćnih nastavnih sredstava te ostalih sredstava potrebnih za odgojno-obrazovni rad učenika s teškoćama u razvoju u iznosu od 20 eura po učeniku.</w:t>
      </w:r>
    </w:p>
    <w:p w14:paraId="1BCDD3E2" w14:textId="77777777" w:rsidR="00AE1422" w:rsidRPr="00AE1422" w:rsidRDefault="00AE1422" w:rsidP="00AE1422">
      <w:pPr>
        <w:pStyle w:val="Default"/>
        <w:spacing w:line="264" w:lineRule="auto"/>
        <w:ind w:firstLine="708"/>
        <w:jc w:val="both"/>
        <w:rPr>
          <w:bCs/>
          <w:color w:val="000000" w:themeColor="text1"/>
        </w:rPr>
      </w:pPr>
      <w:r w:rsidRPr="00AE1422">
        <w:rPr>
          <w:bCs/>
          <w:color w:val="000000" w:themeColor="text1"/>
        </w:rPr>
        <w:t xml:space="preserve">Sufinanciranje drugih obrazovnih materijala obuhvaća materijale navedene u Repozitoriju odobrenih drugih obrazovnih materijala za osnovnu školu, objavljenom na službenim mrežnim stranicama Agencije za odgoj i obrazovanje. </w:t>
      </w:r>
    </w:p>
    <w:p w14:paraId="424657AC" w14:textId="77777777" w:rsidR="00AE1422" w:rsidRPr="00AE1422" w:rsidRDefault="00AE1422" w:rsidP="00AE1422">
      <w:pPr>
        <w:spacing w:line="264" w:lineRule="auto"/>
        <w:jc w:val="both"/>
        <w:rPr>
          <w:rFonts w:ascii="Arial" w:hAnsi="Arial" w:cs="Arial"/>
          <w:color w:val="000000" w:themeColor="text1"/>
        </w:rPr>
      </w:pPr>
    </w:p>
    <w:p w14:paraId="1F9E41C5" w14:textId="77777777" w:rsidR="00AE1422" w:rsidRPr="00AE1422" w:rsidRDefault="00AE1422" w:rsidP="00AE1422">
      <w:pPr>
        <w:spacing w:line="264" w:lineRule="auto"/>
        <w:jc w:val="center"/>
        <w:rPr>
          <w:rFonts w:ascii="Arial" w:hAnsi="Arial" w:cs="Arial"/>
          <w:b/>
          <w:color w:val="000000" w:themeColor="text1"/>
        </w:rPr>
      </w:pPr>
      <w:r w:rsidRPr="00AE1422">
        <w:rPr>
          <w:rFonts w:ascii="Arial" w:hAnsi="Arial" w:cs="Arial"/>
          <w:b/>
          <w:color w:val="000000" w:themeColor="text1"/>
        </w:rPr>
        <w:t>Članak 3.</w:t>
      </w:r>
    </w:p>
    <w:p w14:paraId="154DE5B5" w14:textId="77777777"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t xml:space="preserve">Roditelji (skrbnici) učenika ostvaruju pravo na sufinanciranje drugih obrazovnih materijala na osnovi dostavljenog zahtjeva i računa. Zahtjev i račun roditelji su dužni dostaviti osnovnoj školi koju njihovo dijete pohađa najkasnije do 31. listopada 2024. godine. </w:t>
      </w:r>
    </w:p>
    <w:p w14:paraId="6871FAA3" w14:textId="77777777"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t xml:space="preserve">Ako učenik pohađa školu kojoj je osnivač Grad Čakovec, OŠ Strahoninec ili OŠ </w:t>
      </w:r>
      <w:r w:rsidRPr="00AE1422">
        <w:rPr>
          <w:rFonts w:ascii="Arial" w:hAnsi="Arial" w:cs="Arial"/>
          <w:bCs/>
          <w:i/>
          <w:iCs/>
          <w:color w:val="000000" w:themeColor="text1"/>
        </w:rPr>
        <w:t>Petar Zrinski</w:t>
      </w:r>
      <w:r w:rsidRPr="00AE1422">
        <w:rPr>
          <w:rFonts w:ascii="Arial" w:hAnsi="Arial" w:cs="Arial"/>
          <w:bCs/>
          <w:color w:val="000000" w:themeColor="text1"/>
        </w:rPr>
        <w:t xml:space="preserve"> Šenkovec, zahtjev je potrebno dostaviti školi koju dijete pohađa. </w:t>
      </w:r>
    </w:p>
    <w:p w14:paraId="77A92DA8" w14:textId="77777777"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t xml:space="preserve">Ako učenik ima prebivalište na području Grada Čakovca, a ne pohađa OŠ Strahoninec, OŠ </w:t>
      </w:r>
      <w:r w:rsidRPr="00AE1422">
        <w:rPr>
          <w:rFonts w:ascii="Arial" w:hAnsi="Arial" w:cs="Arial"/>
          <w:bCs/>
          <w:i/>
          <w:iCs/>
          <w:color w:val="000000" w:themeColor="text1"/>
        </w:rPr>
        <w:t>Petar Zrinski</w:t>
      </w:r>
      <w:r w:rsidRPr="00AE1422">
        <w:rPr>
          <w:rFonts w:ascii="Arial" w:hAnsi="Arial" w:cs="Arial"/>
          <w:bCs/>
          <w:color w:val="000000" w:themeColor="text1"/>
        </w:rPr>
        <w:t xml:space="preserve"> Šenkovec ili školu kojoj je osnivač Grad Čakovec, zahtjev i račun roditelji su dužni dostaviti Gradu Čakovcu. </w:t>
      </w:r>
    </w:p>
    <w:p w14:paraId="30497C32" w14:textId="77777777"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t>Spomenuto pravo ne ostvaruju roditelji (skrbnici) učenika kojima će se drugi obrazovni materijali sufinancirati ili financirati po drugoj osnovi.</w:t>
      </w:r>
    </w:p>
    <w:p w14:paraId="0E2E4EE0" w14:textId="77777777"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t xml:space="preserve">Roditelji (skrbnici) učenika kojima će se drugi obrazovni materijali djelomično financirati odnosno sufinancirati po nekoj drugoj osnovi ostvaruju pravo da im se iz proračuna Grada Čakovca sufinancira preostali dio troškova, do ukupnog iznosa. </w:t>
      </w:r>
    </w:p>
    <w:p w14:paraId="6044297E" w14:textId="49112F91"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lastRenderedPageBreak/>
        <w:t xml:space="preserve">Roditelji (skrbnici) učenika prvih (1.), drugih (2.) i trećih (3.) razreda ostvaruju pravo na sufinanciranje drugih obrazovnih materijala u maksimalnom iznosu od 40 eura po učeniku, roditelji učenika četvrtih razreda u maksimalnom iznosu od 60 eura, a roditelji učenika od petog (5.) do osmog (8.) razreda u maksimalnom iznosu od 80 eura. </w:t>
      </w:r>
      <w:r>
        <w:rPr>
          <w:rFonts w:ascii="Arial" w:hAnsi="Arial" w:cs="Arial"/>
          <w:bCs/>
          <w:color w:val="000000" w:themeColor="text1"/>
        </w:rPr>
        <w:t xml:space="preserve"> </w:t>
      </w:r>
    </w:p>
    <w:p w14:paraId="31F89E71" w14:textId="77777777" w:rsidR="00AE1422" w:rsidRPr="00AE1422" w:rsidRDefault="00AE1422" w:rsidP="00AE1422">
      <w:pPr>
        <w:spacing w:line="264" w:lineRule="auto"/>
        <w:ind w:firstLine="708"/>
        <w:jc w:val="both"/>
        <w:rPr>
          <w:rFonts w:ascii="Arial" w:hAnsi="Arial" w:cs="Arial"/>
          <w:bCs/>
          <w:color w:val="000000" w:themeColor="text1"/>
        </w:rPr>
      </w:pPr>
      <w:r w:rsidRPr="00AE1422">
        <w:rPr>
          <w:rFonts w:ascii="Arial" w:hAnsi="Arial" w:cs="Arial"/>
          <w:bCs/>
          <w:color w:val="000000" w:themeColor="text1"/>
        </w:rPr>
        <w:t xml:space="preserve">Ako škola temeljem dostavljene dokumentacije utvrdi da je roditelj (skrbnik) za nabavu drugih obrazovnih materijala utrošio manji iznos od iznosa navedenih u stavku 5. ovoga članka, roditeljima (skrbnicima) će biti isplaćen utvrđeni umanjeni iznos. </w:t>
      </w:r>
    </w:p>
    <w:p w14:paraId="29E31C76" w14:textId="77777777" w:rsidR="00AE1422" w:rsidRPr="00AE1422" w:rsidRDefault="00AE1422" w:rsidP="00AE1422">
      <w:pPr>
        <w:spacing w:line="264" w:lineRule="auto"/>
        <w:ind w:firstLine="708"/>
        <w:jc w:val="both"/>
        <w:rPr>
          <w:rFonts w:ascii="Arial" w:hAnsi="Arial" w:cs="Arial"/>
          <w:bCs/>
          <w:color w:val="000000" w:themeColor="text1"/>
        </w:rPr>
      </w:pPr>
    </w:p>
    <w:p w14:paraId="08C79251" w14:textId="77777777" w:rsidR="00AE1422" w:rsidRPr="00AE1422" w:rsidRDefault="00AE1422" w:rsidP="00AE1422">
      <w:pPr>
        <w:spacing w:line="264" w:lineRule="auto"/>
        <w:jc w:val="center"/>
        <w:rPr>
          <w:rFonts w:ascii="Arial" w:hAnsi="Arial" w:cs="Arial"/>
          <w:b/>
          <w:color w:val="000000" w:themeColor="text1"/>
        </w:rPr>
      </w:pPr>
      <w:r w:rsidRPr="00AE1422">
        <w:rPr>
          <w:rFonts w:ascii="Arial" w:hAnsi="Arial" w:cs="Arial"/>
          <w:b/>
          <w:color w:val="000000" w:themeColor="text1"/>
        </w:rPr>
        <w:t>Članak 4.</w:t>
      </w:r>
    </w:p>
    <w:p w14:paraId="6B44F0C9" w14:textId="77777777" w:rsidR="00AE1422" w:rsidRPr="00AE1422" w:rsidRDefault="00AE1422" w:rsidP="00AE1422">
      <w:pPr>
        <w:spacing w:line="264" w:lineRule="auto"/>
        <w:ind w:firstLine="708"/>
        <w:jc w:val="both"/>
        <w:rPr>
          <w:rFonts w:ascii="Arial" w:hAnsi="Arial" w:cs="Arial"/>
          <w:color w:val="000000" w:themeColor="text1"/>
        </w:rPr>
      </w:pPr>
      <w:r w:rsidRPr="00AE1422">
        <w:rPr>
          <w:rFonts w:ascii="Arial" w:hAnsi="Arial" w:cs="Arial"/>
          <w:color w:val="000000" w:themeColor="text1"/>
        </w:rPr>
        <w:t xml:space="preserve">Nakon što prikupe i prekontroliraju dokumentaciju navedenu u članku 3. ove Odluke, škole su dužne Gradu Čakovcu dostaviti zahtjev za nadoknadu sredstava za kupljene druge obrazovne materijale. </w:t>
      </w:r>
    </w:p>
    <w:p w14:paraId="4ED6342C" w14:textId="77777777" w:rsidR="00AE1422" w:rsidRPr="00AE1422" w:rsidRDefault="00AE1422" w:rsidP="00AE1422">
      <w:pPr>
        <w:spacing w:line="264" w:lineRule="auto"/>
        <w:ind w:firstLine="708"/>
        <w:jc w:val="both"/>
        <w:rPr>
          <w:rFonts w:ascii="Arial" w:hAnsi="Arial" w:cs="Arial"/>
          <w:color w:val="000000" w:themeColor="text1"/>
        </w:rPr>
      </w:pPr>
      <w:r w:rsidRPr="00AE1422">
        <w:rPr>
          <w:rFonts w:ascii="Arial" w:hAnsi="Arial" w:cs="Arial"/>
          <w:color w:val="000000" w:themeColor="text1"/>
        </w:rPr>
        <w:t xml:space="preserve">Ako je nabavu provodila škola, ona je dužna Gradu Čakovcu dostaviti zahtjev za nadoknadu sredstava s priloženim računima i dokazima o plaćanju računa. </w:t>
      </w:r>
    </w:p>
    <w:p w14:paraId="0A9C5E38" w14:textId="77777777" w:rsidR="00AE1422" w:rsidRPr="00AE1422" w:rsidRDefault="00AE1422" w:rsidP="00AE1422">
      <w:pPr>
        <w:spacing w:line="264" w:lineRule="auto"/>
        <w:ind w:firstLine="708"/>
        <w:jc w:val="both"/>
        <w:rPr>
          <w:rFonts w:ascii="Arial" w:hAnsi="Arial" w:cs="Arial"/>
          <w:color w:val="000000" w:themeColor="text1"/>
        </w:rPr>
      </w:pPr>
      <w:r w:rsidRPr="00AE1422">
        <w:rPr>
          <w:rFonts w:ascii="Arial" w:hAnsi="Arial" w:cs="Arial"/>
          <w:color w:val="000000" w:themeColor="text1"/>
        </w:rPr>
        <w:t>Temeljem dostavljenih zahtjeva škola Grad Čakovec će izvršiti uplate, tj. povrat sredstava, na račune škola odnosno na račune roditelja ako se radi o učenicima koji pohađaju osnovnu školu kojoj osnivač nije Grad Čakovec.</w:t>
      </w:r>
    </w:p>
    <w:p w14:paraId="2BD742D7" w14:textId="77777777" w:rsidR="00AE1422" w:rsidRPr="00AE1422" w:rsidRDefault="00AE1422" w:rsidP="00AE1422">
      <w:pPr>
        <w:spacing w:line="264" w:lineRule="auto"/>
        <w:jc w:val="both"/>
        <w:rPr>
          <w:rFonts w:ascii="Arial" w:hAnsi="Arial" w:cs="Arial"/>
          <w:color w:val="000000" w:themeColor="text1"/>
        </w:rPr>
      </w:pPr>
    </w:p>
    <w:p w14:paraId="7C2C0A4B" w14:textId="77777777" w:rsidR="00AE1422" w:rsidRPr="00AE1422" w:rsidRDefault="00AE1422" w:rsidP="00AE1422">
      <w:pPr>
        <w:spacing w:line="264" w:lineRule="auto"/>
        <w:jc w:val="center"/>
        <w:rPr>
          <w:rFonts w:ascii="Arial" w:hAnsi="Arial" w:cs="Arial"/>
          <w:b/>
          <w:color w:val="000000" w:themeColor="text1"/>
        </w:rPr>
      </w:pPr>
      <w:r w:rsidRPr="00AE1422">
        <w:rPr>
          <w:rFonts w:ascii="Arial" w:hAnsi="Arial" w:cs="Arial"/>
          <w:b/>
          <w:color w:val="000000" w:themeColor="text1"/>
        </w:rPr>
        <w:t>Članak 5.</w:t>
      </w:r>
    </w:p>
    <w:p w14:paraId="4093D76E" w14:textId="0CAC8286" w:rsidR="00AE1422" w:rsidRPr="00AE1422" w:rsidRDefault="00AE1422" w:rsidP="00AE1422">
      <w:pPr>
        <w:spacing w:line="264" w:lineRule="auto"/>
        <w:ind w:firstLine="708"/>
        <w:jc w:val="both"/>
        <w:rPr>
          <w:rFonts w:ascii="Arial" w:hAnsi="Arial" w:cs="Arial"/>
          <w:color w:val="000000" w:themeColor="text1"/>
        </w:rPr>
      </w:pPr>
      <w:r w:rsidRPr="00AE1422">
        <w:rPr>
          <w:rFonts w:ascii="Arial" w:hAnsi="Arial" w:cs="Arial"/>
          <w:color w:val="000000" w:themeColor="text1"/>
        </w:rPr>
        <w:t>Procjenjuje se da je za sufinanciranje drugih obrazovnih materijala</w:t>
      </w:r>
      <w:r w:rsidRPr="00AE1422">
        <w:rPr>
          <w:rFonts w:ascii="Arial" w:hAnsi="Arial" w:cs="Arial"/>
          <w:bCs/>
          <w:color w:val="000000" w:themeColor="text1"/>
        </w:rPr>
        <w:t xml:space="preserve"> i ostalih sredstava za odgojno-obrazovni rad učenika s teškoćama u razvoju</w:t>
      </w:r>
      <w:r w:rsidRPr="00AE1422">
        <w:rPr>
          <w:rFonts w:ascii="Arial" w:hAnsi="Arial" w:cs="Arial"/>
          <w:color w:val="000000" w:themeColor="text1"/>
        </w:rPr>
        <w:t xml:space="preserve"> za školsku godinu 2024./2025. potreban iznos od 1</w:t>
      </w:r>
      <w:r w:rsidR="008D6031">
        <w:rPr>
          <w:rFonts w:ascii="Arial" w:hAnsi="Arial" w:cs="Arial"/>
          <w:color w:val="000000" w:themeColor="text1"/>
        </w:rPr>
        <w:t>5</w:t>
      </w:r>
      <w:r w:rsidRPr="00AE1422">
        <w:rPr>
          <w:rFonts w:ascii="Arial" w:hAnsi="Arial" w:cs="Arial"/>
          <w:color w:val="000000" w:themeColor="text1"/>
        </w:rPr>
        <w:t>5.000,00 eura.</w:t>
      </w:r>
    </w:p>
    <w:p w14:paraId="02BC7E4B" w14:textId="77777777" w:rsidR="00AE1422" w:rsidRPr="00AE1422" w:rsidRDefault="00AE1422" w:rsidP="00AE1422">
      <w:pPr>
        <w:spacing w:line="264" w:lineRule="auto"/>
        <w:ind w:firstLine="708"/>
        <w:jc w:val="both"/>
        <w:rPr>
          <w:rFonts w:ascii="Arial" w:hAnsi="Arial" w:cs="Arial"/>
          <w:color w:val="000000" w:themeColor="text1"/>
        </w:rPr>
      </w:pPr>
      <w:r w:rsidRPr="00AE1422">
        <w:rPr>
          <w:rFonts w:ascii="Arial" w:hAnsi="Arial" w:cs="Arial"/>
          <w:color w:val="000000" w:themeColor="text1"/>
        </w:rPr>
        <w:t>Konačan iznos promjenjiv je jer ovisi o cijenama kupljenih drugih obrazovnih materijala različitih nakladnika.</w:t>
      </w:r>
    </w:p>
    <w:p w14:paraId="1445A2DE" w14:textId="6A2BA2BE" w:rsidR="00AE1422" w:rsidRPr="00AE1422" w:rsidRDefault="00AE1422" w:rsidP="00AE1422">
      <w:pPr>
        <w:spacing w:line="264" w:lineRule="auto"/>
        <w:ind w:firstLine="708"/>
        <w:jc w:val="both"/>
        <w:rPr>
          <w:rFonts w:ascii="Arial" w:hAnsi="Arial" w:cs="Arial"/>
          <w:color w:val="000000" w:themeColor="text1"/>
        </w:rPr>
      </w:pPr>
      <w:r w:rsidRPr="00AE1422">
        <w:rPr>
          <w:rFonts w:ascii="Arial" w:hAnsi="Arial" w:cs="Arial"/>
          <w:color w:val="000000" w:themeColor="text1"/>
        </w:rPr>
        <w:t>Sredstva za provedbu ove Odluke osigurana su u proračunu Grada Čakovca za 2024. godinu (Sl</w:t>
      </w:r>
      <w:r>
        <w:rPr>
          <w:rFonts w:ascii="Arial" w:hAnsi="Arial" w:cs="Arial"/>
          <w:color w:val="000000" w:themeColor="text1"/>
        </w:rPr>
        <w:t>užbeni</w:t>
      </w:r>
      <w:r w:rsidRPr="00AE1422">
        <w:rPr>
          <w:rFonts w:ascii="Arial" w:hAnsi="Arial" w:cs="Arial"/>
          <w:color w:val="000000" w:themeColor="text1"/>
        </w:rPr>
        <w:t xml:space="preserve"> gl</w:t>
      </w:r>
      <w:r>
        <w:rPr>
          <w:rFonts w:ascii="Arial" w:hAnsi="Arial" w:cs="Arial"/>
          <w:color w:val="000000" w:themeColor="text1"/>
        </w:rPr>
        <w:t>asnik</w:t>
      </w:r>
      <w:r w:rsidRPr="00AE1422">
        <w:rPr>
          <w:rFonts w:ascii="Arial" w:hAnsi="Arial" w:cs="Arial"/>
          <w:color w:val="000000" w:themeColor="text1"/>
        </w:rPr>
        <w:t xml:space="preserve"> Grada Čakovca 7/2023). </w:t>
      </w:r>
    </w:p>
    <w:p w14:paraId="4E85EB27" w14:textId="77777777" w:rsidR="00AE1422" w:rsidRPr="00AE1422" w:rsidRDefault="00AE1422" w:rsidP="00AE1422">
      <w:pPr>
        <w:spacing w:line="264" w:lineRule="auto"/>
        <w:ind w:firstLine="708"/>
        <w:jc w:val="both"/>
        <w:rPr>
          <w:rFonts w:ascii="Arial" w:hAnsi="Arial" w:cs="Arial"/>
          <w:color w:val="000000" w:themeColor="text1"/>
        </w:rPr>
      </w:pPr>
      <w:r w:rsidRPr="00AE1422">
        <w:rPr>
          <w:rFonts w:ascii="Arial" w:hAnsi="Arial" w:cs="Arial"/>
          <w:color w:val="000000" w:themeColor="text1"/>
        </w:rPr>
        <w:t xml:space="preserve"> </w:t>
      </w:r>
    </w:p>
    <w:p w14:paraId="029B131C" w14:textId="77777777" w:rsidR="00AE1422" w:rsidRPr="00AE1422" w:rsidRDefault="00AE1422" w:rsidP="00AE1422">
      <w:pPr>
        <w:spacing w:line="264" w:lineRule="auto"/>
        <w:jc w:val="center"/>
        <w:rPr>
          <w:rFonts w:ascii="Arial" w:hAnsi="Arial" w:cs="Arial"/>
          <w:b/>
          <w:color w:val="000000" w:themeColor="text1"/>
        </w:rPr>
      </w:pPr>
      <w:r w:rsidRPr="00AE1422">
        <w:rPr>
          <w:rFonts w:ascii="Arial" w:hAnsi="Arial" w:cs="Arial"/>
          <w:b/>
          <w:color w:val="000000" w:themeColor="text1"/>
        </w:rPr>
        <w:t>Članak 6.</w:t>
      </w:r>
    </w:p>
    <w:p w14:paraId="1AD1D776" w14:textId="3410D199" w:rsidR="00B91144" w:rsidRDefault="00AE1422" w:rsidP="000107F3">
      <w:pPr>
        <w:ind w:firstLine="708"/>
        <w:jc w:val="both"/>
        <w:rPr>
          <w:rFonts w:ascii="Arial" w:hAnsi="Arial" w:cs="Arial"/>
          <w:color w:val="000000" w:themeColor="text1"/>
        </w:rPr>
      </w:pPr>
      <w:r w:rsidRPr="00AE1422">
        <w:rPr>
          <w:rFonts w:ascii="Arial" w:hAnsi="Arial" w:cs="Arial"/>
          <w:color w:val="000000" w:themeColor="text1"/>
        </w:rPr>
        <w:t>Ova Odluka stupa na snagu osmog dana od objave u Službe</w:t>
      </w:r>
      <w:r>
        <w:rPr>
          <w:rFonts w:ascii="Arial" w:hAnsi="Arial" w:cs="Arial"/>
          <w:color w:val="000000" w:themeColor="text1"/>
        </w:rPr>
        <w:t>nom glasniku Grada Čakovca.</w:t>
      </w:r>
    </w:p>
    <w:p w14:paraId="20F561B2" w14:textId="3A648E8D" w:rsidR="00AE1422" w:rsidRDefault="00AE1422" w:rsidP="00AE1422">
      <w:pPr>
        <w:rPr>
          <w:rFonts w:ascii="Arial" w:hAnsi="Arial" w:cs="Arial"/>
          <w:color w:val="000000" w:themeColor="text1"/>
        </w:rPr>
      </w:pPr>
    </w:p>
    <w:p w14:paraId="07BB23BD" w14:textId="77777777" w:rsidR="00AE1422" w:rsidRDefault="00AE1422" w:rsidP="00AE1422">
      <w:pPr>
        <w:rPr>
          <w:rFonts w:ascii="Arial" w:hAnsi="Arial" w:cs="Arial"/>
          <w:color w:val="000000" w:themeColor="text1"/>
        </w:rPr>
      </w:pPr>
    </w:p>
    <w:p w14:paraId="68DEEB29" w14:textId="33501C7A" w:rsidR="00AE1422" w:rsidRDefault="00AE1422" w:rsidP="00AE1422">
      <w:pPr>
        <w:rPr>
          <w:rFonts w:ascii="Arial" w:hAnsi="Arial" w:cs="Arial"/>
          <w:color w:val="000000" w:themeColor="text1"/>
        </w:rPr>
      </w:pPr>
      <w:r>
        <w:rPr>
          <w:rFonts w:ascii="Arial" w:hAnsi="Arial" w:cs="Arial"/>
          <w:color w:val="000000" w:themeColor="text1"/>
        </w:rPr>
        <w:t>KLASA: 602-13/24-01/4</w:t>
      </w:r>
    </w:p>
    <w:p w14:paraId="72A22DBC" w14:textId="2A77D9AE" w:rsidR="00AE1422" w:rsidRDefault="00AE1422" w:rsidP="00AE1422">
      <w:pPr>
        <w:rPr>
          <w:rFonts w:ascii="Arial" w:hAnsi="Arial" w:cs="Arial"/>
          <w:color w:val="000000" w:themeColor="text1"/>
        </w:rPr>
      </w:pPr>
      <w:r>
        <w:rPr>
          <w:rFonts w:ascii="Arial" w:hAnsi="Arial" w:cs="Arial"/>
          <w:color w:val="000000" w:themeColor="text1"/>
        </w:rPr>
        <w:t>URBROJ: 2109-2-02-24-3</w:t>
      </w:r>
    </w:p>
    <w:p w14:paraId="0E94E673" w14:textId="026B4CEB" w:rsidR="00AE1422" w:rsidRDefault="00AE1422" w:rsidP="00AE1422">
      <w:pPr>
        <w:rPr>
          <w:rFonts w:ascii="Arial" w:hAnsi="Arial" w:cs="Arial"/>
          <w:color w:val="000000" w:themeColor="text1"/>
        </w:rPr>
      </w:pPr>
      <w:r>
        <w:rPr>
          <w:rFonts w:ascii="Arial" w:hAnsi="Arial" w:cs="Arial"/>
          <w:color w:val="000000" w:themeColor="text1"/>
        </w:rPr>
        <w:t>Čakovec, ___________ 2024.</w:t>
      </w:r>
    </w:p>
    <w:p w14:paraId="69448929" w14:textId="77777777" w:rsidR="00AE1422" w:rsidRDefault="00AE1422" w:rsidP="00AE1422">
      <w:pPr>
        <w:rPr>
          <w:rFonts w:ascii="Arial" w:hAnsi="Arial" w:cs="Arial"/>
          <w:color w:val="000000" w:themeColor="text1"/>
        </w:rPr>
      </w:pPr>
    </w:p>
    <w:p w14:paraId="3C5596D6" w14:textId="77777777" w:rsidR="00AE1422" w:rsidRDefault="00AE1422" w:rsidP="00AE1422">
      <w:pPr>
        <w:rPr>
          <w:rFonts w:ascii="Arial" w:hAnsi="Arial" w:cs="Arial"/>
          <w:color w:val="000000" w:themeColor="text1"/>
        </w:rPr>
      </w:pPr>
    </w:p>
    <w:p w14:paraId="1E0AED85" w14:textId="0F196C88" w:rsidR="00AE1422" w:rsidRPr="00AE1422" w:rsidRDefault="00AE1422" w:rsidP="00AE1422">
      <w:pPr>
        <w:ind w:left="3540" w:firstLine="708"/>
        <w:rPr>
          <w:rFonts w:ascii="Arial" w:hAnsi="Arial" w:cs="Arial"/>
          <w:b/>
          <w:bCs/>
          <w:color w:val="000000" w:themeColor="text1"/>
        </w:rPr>
      </w:pPr>
      <w:r>
        <w:rPr>
          <w:rFonts w:ascii="Arial" w:hAnsi="Arial" w:cs="Arial"/>
          <w:b/>
          <w:bCs/>
          <w:color w:val="000000" w:themeColor="text1"/>
        </w:rPr>
        <w:t xml:space="preserve">  </w:t>
      </w:r>
      <w:r w:rsidRPr="00AE1422">
        <w:rPr>
          <w:rFonts w:ascii="Arial" w:hAnsi="Arial" w:cs="Arial"/>
          <w:b/>
          <w:bCs/>
          <w:color w:val="000000" w:themeColor="text1"/>
        </w:rPr>
        <w:t>PREDSJEDNIK GRADSKOG VIJEĆA</w:t>
      </w:r>
    </w:p>
    <w:p w14:paraId="5AFC0507" w14:textId="676A5F1B" w:rsidR="00AE1422" w:rsidRPr="00AE1422" w:rsidRDefault="00AE1422" w:rsidP="00AE1422">
      <w:pPr>
        <w:ind w:left="4956" w:firstLine="708"/>
      </w:pPr>
      <w:r>
        <w:rPr>
          <w:rFonts w:ascii="Arial" w:hAnsi="Arial" w:cs="Arial"/>
          <w:color w:val="000000" w:themeColor="text1"/>
        </w:rPr>
        <w:t>Josip Varga, v.r.</w:t>
      </w:r>
    </w:p>
    <w:sectPr w:rsidR="00AE1422" w:rsidRPr="00AE14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68"/>
    <w:rsid w:val="000107F3"/>
    <w:rsid w:val="00083B60"/>
    <w:rsid w:val="0016346A"/>
    <w:rsid w:val="001A7F91"/>
    <w:rsid w:val="00425A68"/>
    <w:rsid w:val="00476DEA"/>
    <w:rsid w:val="00485E7A"/>
    <w:rsid w:val="004F4B10"/>
    <w:rsid w:val="008D6031"/>
    <w:rsid w:val="00AE1422"/>
    <w:rsid w:val="00B91144"/>
    <w:rsid w:val="00BA7697"/>
    <w:rsid w:val="00E554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05F6"/>
  <w15:chartTrackingRefBased/>
  <w15:docId w15:val="{89BA9A81-43AB-4273-8D68-48D945C1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22"/>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425A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425A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425A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425A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425A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425A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425A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425A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425A6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25A6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25A6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25A6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25A6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25A6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25A6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25A6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25A6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25A68"/>
    <w:rPr>
      <w:rFonts w:eastAsiaTheme="majorEastAsia" w:cstheme="majorBidi"/>
      <w:color w:val="272727" w:themeColor="text1" w:themeTint="D8"/>
    </w:rPr>
  </w:style>
  <w:style w:type="paragraph" w:styleId="Naslov">
    <w:name w:val="Title"/>
    <w:basedOn w:val="Normal"/>
    <w:next w:val="Normal"/>
    <w:link w:val="NaslovChar"/>
    <w:uiPriority w:val="10"/>
    <w:qFormat/>
    <w:rsid w:val="00425A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425A6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25A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425A6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5A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425A68"/>
    <w:rPr>
      <w:i/>
      <w:iCs/>
      <w:color w:val="404040" w:themeColor="text1" w:themeTint="BF"/>
    </w:rPr>
  </w:style>
  <w:style w:type="paragraph" w:styleId="Odlomakpopisa">
    <w:name w:val="List Paragraph"/>
    <w:basedOn w:val="Normal"/>
    <w:uiPriority w:val="34"/>
    <w:qFormat/>
    <w:rsid w:val="00425A6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Jakoisticanje">
    <w:name w:val="Intense Emphasis"/>
    <w:basedOn w:val="Zadanifontodlomka"/>
    <w:uiPriority w:val="21"/>
    <w:qFormat/>
    <w:rsid w:val="00425A68"/>
    <w:rPr>
      <w:i/>
      <w:iCs/>
      <w:color w:val="0F4761" w:themeColor="accent1" w:themeShade="BF"/>
    </w:rPr>
  </w:style>
  <w:style w:type="paragraph" w:styleId="Naglaencitat">
    <w:name w:val="Intense Quote"/>
    <w:basedOn w:val="Normal"/>
    <w:next w:val="Normal"/>
    <w:link w:val="NaglaencitatChar"/>
    <w:uiPriority w:val="30"/>
    <w:qFormat/>
    <w:rsid w:val="00425A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425A68"/>
    <w:rPr>
      <w:i/>
      <w:iCs/>
      <w:color w:val="0F4761" w:themeColor="accent1" w:themeShade="BF"/>
    </w:rPr>
  </w:style>
  <w:style w:type="character" w:styleId="Istaknutareferenca">
    <w:name w:val="Intense Reference"/>
    <w:basedOn w:val="Zadanifontodlomka"/>
    <w:uiPriority w:val="32"/>
    <w:qFormat/>
    <w:rsid w:val="00425A68"/>
    <w:rPr>
      <w:b/>
      <w:bCs/>
      <w:smallCaps/>
      <w:color w:val="0F4761" w:themeColor="accent1" w:themeShade="BF"/>
      <w:spacing w:val="5"/>
    </w:rPr>
  </w:style>
  <w:style w:type="paragraph" w:customStyle="1" w:styleId="Default">
    <w:name w:val="Default"/>
    <w:rsid w:val="00AE1422"/>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Horvat</dc:creator>
  <cp:keywords/>
  <dc:description/>
  <cp:lastModifiedBy>Marjana Horvat</cp:lastModifiedBy>
  <cp:revision>4</cp:revision>
  <dcterms:created xsi:type="dcterms:W3CDTF">2024-05-17T06:30:00Z</dcterms:created>
  <dcterms:modified xsi:type="dcterms:W3CDTF">2024-05-22T12:22:00Z</dcterms:modified>
</cp:coreProperties>
</file>