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4E88" w14:textId="3795419D" w:rsidR="00712B26" w:rsidRDefault="00712B26" w:rsidP="00A8318F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CF55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29.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Grada Čakovca (Službeni glasnik Grada Čakovca </w:t>
      </w:r>
      <w:r w:rsidR="00BB1C96">
        <w:rPr>
          <w:rFonts w:ascii="Times New Roman" w:eastAsia="Times New Roman" w:hAnsi="Times New Roman" w:cs="Times New Roman"/>
          <w:sz w:val="24"/>
          <w:szCs w:val="24"/>
          <w:lang w:eastAsia="hr-HR"/>
        </w:rPr>
        <w:t>1/21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5536">
        <w:rPr>
          <w:rFonts w:ascii="Times New Roman" w:eastAsia="Times New Roman" w:hAnsi="Times New Roman" w:cs="Times New Roman"/>
          <w:sz w:val="24"/>
          <w:szCs w:val="24"/>
          <w:lang w:eastAsia="hr-HR"/>
        </w:rPr>
        <w:t>i 12/22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97C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Grada Čakovca na ___. sjednici, održanoj dana </w:t>
      </w:r>
      <w:r w:rsidR="00897C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786A0E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F129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.godine, donijelo je</w:t>
      </w:r>
    </w:p>
    <w:p w14:paraId="01287B72" w14:textId="77777777" w:rsidR="00FB1599" w:rsidRPr="00712B26" w:rsidRDefault="00FB1599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147532" w14:textId="77777777" w:rsidR="00712B26" w:rsidRPr="00FB1599" w:rsidRDefault="00FB1599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15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</w:t>
      </w:r>
    </w:p>
    <w:p w14:paraId="70E0BC27" w14:textId="3CA33664" w:rsidR="00712B26" w:rsidRPr="00712B26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upravljanja nekretnina</w:t>
      </w:r>
      <w:r w:rsidR="00546D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 u vlasništvu Grada Čakovca za</w:t>
      </w:r>
      <w:r w:rsidR="00FB15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C561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E26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godinu</w:t>
      </w:r>
    </w:p>
    <w:p w14:paraId="789F2A53" w14:textId="77777777" w:rsidR="00712B26" w:rsidRPr="00712B26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27A805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 OPĆE ODREDBE</w:t>
      </w:r>
    </w:p>
    <w:p w14:paraId="456570A7" w14:textId="77777777" w:rsidR="00712B26" w:rsidRPr="00712B26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076EFD4A" w14:textId="6A7F956F" w:rsid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Planom upravljanja nekretninama u </w:t>
      </w:r>
      <w:r w:rsidR="00FB1599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vlasništvu Grada Čakovca za 202</w:t>
      </w:r>
      <w:r w:rsidR="00C561D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.godinu (dalje u tekstu: Plan) određuju se kratkoročni ciljevi i smjernice upravljanja nekretninama u vlasništvu Grada Čakovca. </w:t>
      </w:r>
    </w:p>
    <w:p w14:paraId="3B94A136" w14:textId="77777777" w:rsidR="00036E9E" w:rsidRPr="00712B26" w:rsidRDefault="00036E9E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7BF46" w14:textId="77777777" w:rsidR="00712B26" w:rsidRPr="00712B26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21B10B9" w14:textId="61875D1E" w:rsid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Upravljanje nekretninama u vlasništvu Grada Čakovca podrazumijeva pronalaženje optimalnih rješenja, postizanje veće djelotvornosti u upravljanju nekretninama i povećanja prihoda proračuna, očuvanje nekretnina i interesa Grada, što bi se dugoročno usmjerilo na razvoj samog Grada. </w:t>
      </w:r>
    </w:p>
    <w:p w14:paraId="210C28A2" w14:textId="77777777" w:rsidR="00036E9E" w:rsidRPr="00712B26" w:rsidRDefault="00036E9E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5D6CA2" w14:textId="77777777" w:rsidR="00712B26" w:rsidRPr="00712B26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621D847A" w14:textId="2557A31D" w:rsidR="00712B26" w:rsidRPr="00712B26" w:rsidRDefault="00B47312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</w:t>
      </w:r>
      <w:r w:rsidR="00712B26"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izrađen</w:t>
      </w:r>
      <w:r w:rsidR="00897C3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12B26"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</w:t>
      </w:r>
      <w:r w:rsidR="00FB15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Grada Čakovca za 202</w:t>
      </w:r>
      <w:r w:rsidR="00071A9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12B26"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46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2B26"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godinu, kao i drugim aktima Grada, uvažavajući gospodarske i razvojne interese Grada. </w:t>
      </w:r>
    </w:p>
    <w:p w14:paraId="21701F74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36487" w14:textId="77777777" w:rsidR="00712B26" w:rsidRPr="00712B26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16E48283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Planom se želi postići učinkovito upravljanje i raspolaganje nekretninama Grada Čakovca, temeljeno na načelnima zakonitosti, svrsishodnosti, ekonomičnosti i transparentnosti, odnosno, ulagati u nekretnine koje su neophodne za ostvarivanje javnih interesa te gospodarskih i socijalnih interesa Grada Čakovca.</w:t>
      </w:r>
    </w:p>
    <w:p w14:paraId="576F8B8B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4936EC" w14:textId="77777777" w:rsidR="00712B26" w:rsidRPr="00712B26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2CCCFD5D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Čakovec je vlasnik i/ili upravitelj nekretnina koje se prema namjeni korištenja mogu svrstati u više kategorija, i to: </w:t>
      </w:r>
    </w:p>
    <w:p w14:paraId="4F20958D" w14:textId="77777777" w:rsidR="00712B26" w:rsidRPr="00712B26" w:rsidRDefault="00712B26" w:rsidP="00712B2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Stanovi i stambeni objekti </w:t>
      </w:r>
    </w:p>
    <w:p w14:paraId="301627FA" w14:textId="77777777" w:rsidR="00712B26" w:rsidRPr="00712B26" w:rsidRDefault="00712B26" w:rsidP="00712B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prostori i građevine </w:t>
      </w:r>
    </w:p>
    <w:p w14:paraId="5D086EEC" w14:textId="77777777" w:rsidR="00712B26" w:rsidRPr="00712B26" w:rsidRDefault="00712B26" w:rsidP="00712B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Škole, vrtići, društveni domovi, vatrogasni domovi, objekti za kulturu</w:t>
      </w:r>
    </w:p>
    <w:p w14:paraId="27942A0E" w14:textId="77777777" w:rsidR="00712B26" w:rsidRPr="00712B26" w:rsidRDefault="00712B26" w:rsidP="00712B2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Zemljišta (zemljišta za javnu upotrebu, građevinska zemljišta, državno zemljište na upravljanje grada, poljoprivredno i šumsko zemljište, ostalo zemljište) </w:t>
      </w:r>
    </w:p>
    <w:p w14:paraId="7A1E1826" w14:textId="77777777" w:rsidR="00712B26" w:rsidRPr="00712B26" w:rsidRDefault="00712B26" w:rsidP="00712B2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Komunalna infrastruktura u vlasništvu Grada Čakovca, (Nerazvrstane ceste i ulice, nadvožnjak, parkirališta, biciklističke staze, dječja igrališta, trgovi, terase, reklamni objekti, zelene površine, parkovi, javna rasvjeta)</w:t>
      </w:r>
    </w:p>
    <w:p w14:paraId="6F916B6E" w14:textId="77777777" w:rsidR="00712B26" w:rsidRPr="00712B26" w:rsidRDefault="00712B26" w:rsidP="00712B2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Sportsko objekti (sportski centri i domovi, dvorane, igrališta, bazeni, uređeni tereni) </w:t>
      </w:r>
    </w:p>
    <w:p w14:paraId="38D33E18" w14:textId="77777777" w:rsidR="00712B26" w:rsidRPr="00712B26" w:rsidRDefault="00712B26" w:rsidP="00712B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Groblja i mrtvačnice, tržnica i sajmišta</w:t>
      </w:r>
    </w:p>
    <w:p w14:paraId="1B01DE30" w14:textId="77777777" w:rsidR="00712B26" w:rsidRPr="00712B26" w:rsidRDefault="00712B26" w:rsidP="00712B26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Ostalo (fontane, spomenici i dr.) </w:t>
      </w:r>
    </w:p>
    <w:p w14:paraId="31B58525" w14:textId="77777777" w:rsidR="00712B26" w:rsidRPr="00712B26" w:rsidRDefault="00712B26" w:rsidP="00712B26">
      <w:pPr>
        <w:autoSpaceDN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712B26">
        <w:rPr>
          <w:rFonts w:ascii="Times New Roman" w:eastAsia="Times New Roman" w:hAnsi="Times New Roman" w:cs="Arial"/>
          <w:b/>
          <w:sz w:val="24"/>
          <w:szCs w:val="20"/>
          <w:lang w:eastAsia="hr-HR"/>
        </w:rPr>
        <w:t>Klasifikacija imovine:</w:t>
      </w:r>
      <w:r w:rsidRPr="00712B26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 A – obvezna (za izravne potrebe Grada Čakovca), B – diskrecijska (za rješavanje socijalnih, kulturnih, sportskih i drugih potreba) i C – namijenjena za ostvarivanje prihoda.</w:t>
      </w:r>
    </w:p>
    <w:p w14:paraId="1BC1AEA4" w14:textId="77777777" w:rsidR="00712B26" w:rsidRPr="00712B26" w:rsidRDefault="00712B26" w:rsidP="00712B26">
      <w:pPr>
        <w:autoSpaceDN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</w:p>
    <w:p w14:paraId="70558704" w14:textId="77777777" w:rsidR="00712B26" w:rsidRPr="00712B26" w:rsidRDefault="00712B26" w:rsidP="00712B26">
      <w:pPr>
        <w:autoSpaceDN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hr-HR"/>
        </w:rPr>
      </w:pPr>
      <w:r w:rsidRPr="00712B26">
        <w:rPr>
          <w:rFonts w:ascii="Times New Roman" w:eastAsia="Times New Roman" w:hAnsi="Times New Roman" w:cs="Arial"/>
          <w:sz w:val="24"/>
          <w:szCs w:val="20"/>
          <w:lang w:eastAsia="hr-HR"/>
        </w:rPr>
        <w:t xml:space="preserve">Uz važeće Zakone i druge propise u obavljanju poslova iz svog djelokruga i nadležnosti u vezi nekretnina, Grad Čakovec primjenjuje i Odluku Vlade RH i opće akte koje je donijelo Gradsko vijeće Grada Čakovca u vezi s upravljanjem nekretnina: </w:t>
      </w:r>
    </w:p>
    <w:p w14:paraId="1C29A28F" w14:textId="2011F1EA" w:rsidR="00712B26" w:rsidRPr="00712B26" w:rsidRDefault="00712B26" w:rsidP="00712B2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Odluka Komisije Vlade Republike Hrvatske za rješavanje sporova o pravima općina, gradova i županija, </w:t>
      </w:r>
      <w:r w:rsidR="00036E9E"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940-01/95-01/165, </w:t>
      </w:r>
      <w:r w:rsidR="00036E9E"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515-02-95-10 od 13. svibnja 1996.godine, </w:t>
      </w:r>
    </w:p>
    <w:p w14:paraId="044E1667" w14:textId="7BDBFFCD" w:rsidR="00546D95" w:rsidRDefault="00712B26" w:rsidP="00546D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6D95">
        <w:rPr>
          <w:rFonts w:ascii="Times New Roman" w:eastAsia="Times New Roman" w:hAnsi="Times New Roman" w:cs="Times New Roman"/>
          <w:sz w:val="24"/>
          <w:szCs w:val="24"/>
          <w:lang w:eastAsia="hr-HR"/>
        </w:rPr>
        <w:t>Statut Grada Čakovca</w:t>
      </w:r>
      <w:r w:rsidR="00546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Čakovca</w:t>
      </w:r>
      <w:r w:rsidRPr="00546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46D95">
        <w:rPr>
          <w:rFonts w:ascii="Times New Roman" w:eastAsia="Times New Roman" w:hAnsi="Times New Roman" w:cs="Times New Roman"/>
          <w:sz w:val="24"/>
          <w:szCs w:val="24"/>
          <w:lang w:eastAsia="hr-HR"/>
        </w:rPr>
        <w:t>1/21</w:t>
      </w:r>
      <w:r w:rsidR="00036E9E">
        <w:rPr>
          <w:rFonts w:ascii="Times New Roman" w:eastAsia="Times New Roman" w:hAnsi="Times New Roman" w:cs="Times New Roman"/>
          <w:sz w:val="24"/>
          <w:szCs w:val="24"/>
          <w:lang w:eastAsia="hr-HR"/>
        </w:rPr>
        <w:t>, 2/22</w:t>
      </w:r>
      <w:r w:rsidR="00546D9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4065719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4815B9" w14:textId="77777777" w:rsidR="00712B26" w:rsidRPr="00712B26" w:rsidRDefault="00712B26" w:rsidP="00712B2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Drugi podzakonski propisi - Akti Grada: </w:t>
      </w:r>
    </w:p>
    <w:p w14:paraId="32764A87" w14:textId="078F989D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Odluka o </w:t>
      </w:r>
      <w:r w:rsidR="004E5536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="0078001E">
        <w:rPr>
          <w:rFonts w:ascii="Times New Roman" w:eastAsia="Calibri" w:hAnsi="Times New Roman" w:cs="Times New Roman"/>
          <w:sz w:val="24"/>
          <w:szCs w:val="24"/>
          <w:lang w:eastAsia="hr-HR"/>
        </w:rPr>
        <w:t>pravljanju</w:t>
      </w:r>
      <w:r w:rsidR="004E553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raspolaganju imovin</w:t>
      </w:r>
      <w:r w:rsidR="0078001E">
        <w:rPr>
          <w:rFonts w:ascii="Times New Roman" w:eastAsia="Calibri" w:hAnsi="Times New Roman" w:cs="Times New Roman"/>
          <w:sz w:val="24"/>
          <w:szCs w:val="24"/>
          <w:lang w:eastAsia="hr-HR"/>
        </w:rPr>
        <w:t>om</w:t>
      </w:r>
      <w:r w:rsidR="004E553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vlasništvu i suvlasništvu Grada Čakovca</w:t>
      </w: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</w:t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Službeni glasnik Grada Čakovca </w:t>
      </w:r>
      <w:r w:rsidR="004E5536">
        <w:rPr>
          <w:rFonts w:ascii="Times New Roman" w:eastAsia="Calibri" w:hAnsi="Times New Roman" w:cs="Times New Roman"/>
          <w:sz w:val="24"/>
          <w:szCs w:val="24"/>
          <w:lang w:eastAsia="hr-HR"/>
        </w:rPr>
        <w:t>5/22</w:t>
      </w: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</w:p>
    <w:p w14:paraId="7F15DB3B" w14:textId="77777777" w:rsidR="00712B26" w:rsidRPr="00712B26" w:rsidRDefault="00712B26" w:rsidP="00712B2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načinu vođenja zbirke kupoprodajnih cijena nekretnina na području Grada Čakovca (</w:t>
      </w: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Službeni glasnik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Čakovca 1/17)</w:t>
      </w:r>
    </w:p>
    <w:p w14:paraId="04885D80" w14:textId="21AAB73F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Odluka o zakupu poslovnih prostora Grada Čakovca </w:t>
      </w:r>
      <w:r w:rsidRPr="00712B26">
        <w:rPr>
          <w:rFonts w:ascii="Times New Roman" w:eastAsia="Calibri" w:hAnsi="Times New Roman" w:cs="Times New Roman"/>
          <w:sz w:val="24"/>
          <w:szCs w:val="24"/>
        </w:rPr>
        <w:t>(Službeni glasnik Grada Čakovca 6/13, 7/14, 1/15, 5/16,</w:t>
      </w:r>
      <w:r w:rsidRPr="00712B26">
        <w:rPr>
          <w:rFonts w:ascii="Calibri" w:eastAsia="Times New Roman" w:hAnsi="Calibri" w:cs="Calibri"/>
          <w:lang w:eastAsia="hr-HR"/>
        </w:rPr>
        <w:t xml:space="preserve"> </w:t>
      </w:r>
      <w:r w:rsidRPr="00712B26">
        <w:rPr>
          <w:rFonts w:ascii="Times New Roman" w:eastAsia="Calibri" w:hAnsi="Times New Roman" w:cs="Times New Roman"/>
          <w:sz w:val="24"/>
          <w:szCs w:val="24"/>
        </w:rPr>
        <w:t>2/17 – pročišćeni tekst</w:t>
      </w:r>
      <w:r w:rsidRPr="00712B26">
        <w:rPr>
          <w:rFonts w:ascii="Helvetica" w:eastAsia="Times New Roman" w:hAnsi="Helvetica" w:cs="Times New Roman"/>
          <w:color w:val="222222"/>
          <w:sz w:val="23"/>
          <w:szCs w:val="23"/>
          <w:shd w:val="clear" w:color="auto" w:fill="FFFFFF"/>
          <w:lang w:eastAsia="hr-HR"/>
        </w:rPr>
        <w:t xml:space="preserve">, </w:t>
      </w:r>
      <w:r w:rsidRPr="00712B2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2/20</w:t>
      </w:r>
      <w:r w:rsidR="004E55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,</w:t>
      </w:r>
      <w:r w:rsidRPr="00712B2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 xml:space="preserve"> 7/20</w:t>
      </w:r>
      <w:r w:rsidR="004E553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r-HR"/>
        </w:rPr>
        <w:t>, 5/22 i 8/22</w:t>
      </w:r>
      <w:r w:rsidRPr="00712B26">
        <w:rPr>
          <w:rFonts w:ascii="Times New Roman" w:eastAsia="Calibri" w:hAnsi="Times New Roman" w:cs="Times New Roman"/>
          <w:sz w:val="24"/>
          <w:szCs w:val="24"/>
        </w:rPr>
        <w:t>)</w:t>
      </w: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7E779CBC" w14:textId="77777777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>Odluka o uvjetima za davanje u najam stanova u vlasništvu Grada Čakovca (</w:t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Službeni glasnik Grada Čakovca </w:t>
      </w: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5/11) </w:t>
      </w:r>
    </w:p>
    <w:p w14:paraId="4DC4E310" w14:textId="5F808378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Odluka o kriterijima, mjerilima i postupku dodjele prostora u vlasništvu </w:t>
      </w:r>
      <w:r w:rsidR="004E5536">
        <w:rPr>
          <w:rFonts w:ascii="Times New Roman" w:eastAsia="Calibri" w:hAnsi="Times New Roman" w:cs="Times New Roman"/>
          <w:sz w:val="24"/>
          <w:szCs w:val="24"/>
        </w:rPr>
        <w:t>ili pod upravom Grada Čakovca</w:t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536">
        <w:rPr>
          <w:rFonts w:ascii="Times New Roman" w:eastAsia="Calibri" w:hAnsi="Times New Roman" w:cs="Times New Roman"/>
          <w:sz w:val="24"/>
          <w:szCs w:val="24"/>
        </w:rPr>
        <w:t xml:space="preserve"> na korištenje udrugama </w:t>
      </w:r>
      <w:r w:rsidRPr="00712B26">
        <w:rPr>
          <w:rFonts w:ascii="Times New Roman" w:eastAsia="Calibri" w:hAnsi="Times New Roman" w:cs="Times New Roman"/>
          <w:sz w:val="24"/>
          <w:szCs w:val="24"/>
        </w:rPr>
        <w:t>(Službeni glasnik Grada Čakovca 5/16</w:t>
      </w:r>
      <w:r w:rsidR="004E5536">
        <w:rPr>
          <w:rFonts w:ascii="Times New Roman" w:eastAsia="Calibri" w:hAnsi="Times New Roman" w:cs="Times New Roman"/>
          <w:sz w:val="24"/>
          <w:szCs w:val="24"/>
        </w:rPr>
        <w:t>,</w:t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 3/18</w:t>
      </w:r>
      <w:r w:rsidR="004E5536">
        <w:rPr>
          <w:rFonts w:ascii="Times New Roman" w:eastAsia="Calibri" w:hAnsi="Times New Roman" w:cs="Times New Roman"/>
          <w:sz w:val="24"/>
          <w:szCs w:val="24"/>
        </w:rPr>
        <w:t xml:space="preserve"> i 8/22</w:t>
      </w:r>
      <w:r w:rsidRPr="00712B26">
        <w:rPr>
          <w:rFonts w:ascii="Times New Roman" w:eastAsia="Calibri" w:hAnsi="Times New Roman" w:cs="Times New Roman"/>
          <w:sz w:val="24"/>
          <w:szCs w:val="24"/>
        </w:rPr>
        <w:t>)</w:t>
      </w: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1547C5F1" w14:textId="77777777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>Odluka o zakupu neizgrađenog građevinskog zemljišta u svrhu poljoprivredne obrade (</w:t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Službeni glasnik Grada Čakovca </w:t>
      </w:r>
      <w:r w:rsidRPr="00712B2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2/02, 11/09 i 12/09 – pročišćeni tekst) </w:t>
      </w:r>
    </w:p>
    <w:p w14:paraId="7D815BF4" w14:textId="46FCD419" w:rsidR="00712B26" w:rsidRPr="00712B26" w:rsidRDefault="00712B26" w:rsidP="00712B2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agrotehničkim mjerama i mjerama za uređivanje i održavanje poljoprivrednih rudina</w:t>
      </w:r>
      <w:r w:rsidR="004E5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Grada Čakovca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Čakovca 2/19</w:t>
      </w:r>
      <w:r w:rsidR="004E5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8/22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6B1A2B0" w14:textId="7D3AE3DB" w:rsidR="00712B26" w:rsidRPr="00712B26" w:rsidRDefault="00712B26" w:rsidP="00712B2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7103790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o održavanju i uređenju naselja </w:t>
      </w:r>
      <w:bookmarkStart w:id="1" w:name="_Hlk46745074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Službeni glasnik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Čakovca 5/15, 2/16, 3/17, 3/18, 4/18, 6/18 – pročišćeni tekst</w:t>
      </w:r>
      <w:r w:rsidR="004E5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8/22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bookmarkEnd w:id="1"/>
    </w:p>
    <w:p w14:paraId="47BB2E4D" w14:textId="1CB25E8A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Odluka o javnim zelenim površinama (Službeni glasnik Grada Čakovca 5/15, 2/16, 4/18,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6/18 – pročišćeni tekst</w:t>
      </w:r>
      <w:r w:rsidR="004E5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8/22</w:t>
      </w:r>
      <w:r w:rsidRPr="00712B2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2EC1D2E" w14:textId="44D43511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Odluka o upravljanju grobljem i o povjeravanju obavljanja komunalnih djelatnosti održavanja groblja i krematorija unutar groblja i djelatnosti usluge ukopa i kremiranja pokojnika u krematoriju unutar groblja (Službeni glasnik Grada Čakovca </w:t>
      </w:r>
      <w:r w:rsidR="004E5536">
        <w:rPr>
          <w:rFonts w:ascii="Times New Roman" w:eastAsia="Calibri" w:hAnsi="Times New Roman" w:cs="Times New Roman"/>
          <w:sz w:val="24"/>
          <w:szCs w:val="24"/>
        </w:rPr>
        <w:t>5</w:t>
      </w:r>
      <w:r w:rsidRPr="00712B26">
        <w:rPr>
          <w:rFonts w:ascii="Times New Roman" w:eastAsia="Calibri" w:hAnsi="Times New Roman" w:cs="Times New Roman"/>
          <w:sz w:val="24"/>
          <w:szCs w:val="24"/>
        </w:rPr>
        <w:t>/18)</w:t>
      </w:r>
    </w:p>
    <w:bookmarkEnd w:id="0"/>
    <w:p w14:paraId="67286C6A" w14:textId="268FDAA9" w:rsidR="00712B26" w:rsidRPr="00712B26" w:rsidRDefault="00712B26" w:rsidP="00712B2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Odluka o mjestima i uvjetima za prodaju roba izvan prodavaonica na području Grada Čakovca, (Službeni glasnik Grada Čakovca 2/16 </w:t>
      </w:r>
      <w:r w:rsidR="004E5536">
        <w:rPr>
          <w:rFonts w:ascii="Times New Roman" w:eastAsia="Arial" w:hAnsi="Times New Roman" w:cs="Times New Roman"/>
          <w:sz w:val="24"/>
          <w:szCs w:val="24"/>
          <w:lang w:eastAsia="hr-HR"/>
        </w:rPr>
        <w:t>,</w:t>
      </w: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4/16</w:t>
      </w:r>
      <w:r w:rsidR="004E553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i 8/22</w:t>
      </w: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>)</w:t>
      </w:r>
    </w:p>
    <w:p w14:paraId="14D3FE58" w14:textId="77777777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Odluka o obavljanju komunalne djelatnosti temeljem ugovora o povjeravanju poslova (Službeni glasnik Grada Čakovca 4/18)</w:t>
      </w:r>
    </w:p>
    <w:p w14:paraId="23D135A9" w14:textId="422D61FD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Odluka o nerazvrstanim cestama Grada Čakovca (Službeni glasnik Grada Čakovca 07/2013, 0</w:t>
      </w:r>
      <w:r w:rsidR="004E5536">
        <w:rPr>
          <w:rFonts w:ascii="Times New Roman" w:eastAsia="Calibri" w:hAnsi="Times New Roman" w:cs="Times New Roman"/>
          <w:sz w:val="24"/>
          <w:szCs w:val="24"/>
        </w:rPr>
        <w:t>1</w:t>
      </w:r>
      <w:r w:rsidRPr="00712B26">
        <w:rPr>
          <w:rFonts w:ascii="Times New Roman" w:eastAsia="Calibri" w:hAnsi="Times New Roman" w:cs="Times New Roman"/>
          <w:sz w:val="24"/>
          <w:szCs w:val="24"/>
        </w:rPr>
        <w:t>/14 i 5/16)</w:t>
      </w:r>
    </w:p>
    <w:bookmarkStart w:id="2" w:name="_Hlk57103725"/>
    <w:p w14:paraId="2C045702" w14:textId="1114B150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HYPERLINK "http://www.cakom.hr/images/stories/dokumenti/odluka%20o%20parkiranju%20i%20zaustavljanju%20vozila%20sl.%20glasnik%20_.pdf" </w:instrTex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separate"/>
      </w:r>
      <w:r w:rsidRPr="00712B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Odluka o parkiranju i zaustavljanju vozila na području Grada Čakovca</w:t>
      </w:r>
      <w:r w:rsidRPr="00712B26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fldChar w:fldCharType="end"/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 (Službeni glasnik Grada Čakovca 5/15 i 2/16, </w:t>
      </w:r>
      <w:r w:rsidR="004E5536">
        <w:rPr>
          <w:rFonts w:ascii="Times New Roman" w:eastAsia="Calibri" w:hAnsi="Times New Roman" w:cs="Times New Roman"/>
          <w:sz w:val="24"/>
          <w:szCs w:val="24"/>
        </w:rPr>
        <w:t>8/22</w:t>
      </w:r>
      <w:r w:rsidRPr="00712B2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D8AAD8F" w14:textId="3B91E2D2" w:rsidR="00712B26" w:rsidRPr="00712B26" w:rsidRDefault="008816A9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7" w:history="1">
        <w:r w:rsidR="00712B26" w:rsidRPr="00712B26">
          <w:rPr>
            <w:rFonts w:ascii="Times New Roman" w:eastAsia="Calibri" w:hAnsi="Times New Roman" w:cs="Times New Roman"/>
            <w:sz w:val="24"/>
            <w:szCs w:val="24"/>
            <w:bdr w:val="none" w:sz="0" w:space="0" w:color="auto" w:frame="1"/>
          </w:rPr>
          <w:t>Pravilnik o javnim parkiralištima na području Grada Čakovca</w:t>
        </w:r>
      </w:hyperlink>
      <w:r w:rsidR="00712B26" w:rsidRPr="00712B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2B26" w:rsidRPr="00712B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(Službeni glasnik Grada Čakovca </w:t>
      </w:r>
      <w:r w:rsidR="004E553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7/21 i 8/22</w:t>
      </w:r>
      <w:r w:rsidR="00712B26" w:rsidRPr="00712B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</w:p>
    <w:p w14:paraId="0C312BE2" w14:textId="77777777" w:rsidR="00712B26" w:rsidRPr="00712B26" w:rsidRDefault="00712B26" w:rsidP="00712B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Odluka o proglašenju komunalne infrastrukture u vlasništvu Grada Čakovca javnim dobrom u općoj uporabi (Službeni glasnik Grada Čakovca 8/20 od 17.srpnja 2020.)</w:t>
      </w:r>
    </w:p>
    <w:bookmarkEnd w:id="2"/>
    <w:p w14:paraId="556D23EA" w14:textId="12E7E1D3" w:rsidR="00712B26" w:rsidRPr="004E5536" w:rsidRDefault="00712B26" w:rsidP="00712B2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r-HR"/>
        </w:rPr>
      </w:pP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Proračun Grada Čakovca 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za 202</w:t>
      </w:r>
      <w:r w:rsidR="00B95E00"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.godinu</w:t>
      </w:r>
    </w:p>
    <w:p w14:paraId="5707A54B" w14:textId="75B53FF8" w:rsidR="00712B26" w:rsidRPr="004E5536" w:rsidRDefault="00712B26" w:rsidP="00712B2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hr-HR"/>
        </w:rPr>
      </w:pP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Plan nabave 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za 202</w:t>
      </w:r>
      <w:r w:rsidR="00B95E00"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.godinu </w:t>
      </w:r>
    </w:p>
    <w:p w14:paraId="5B5D0D8E" w14:textId="3BEE3DF8" w:rsidR="00712B26" w:rsidRPr="00712B26" w:rsidRDefault="00712B26" w:rsidP="00712B2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Program gradnje objekata i uređaja komunalne infrastrukture 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Grada Čakovca za 202</w:t>
      </w:r>
      <w:r w:rsidR="00B95E00"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</w:p>
    <w:p w14:paraId="1BDDDC3A" w14:textId="5D043D12" w:rsidR="00712B26" w:rsidRPr="00B95E00" w:rsidRDefault="00712B26" w:rsidP="00712B2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Program održavanja komunalne infrastrukture Grada 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Čakovca za 202</w:t>
      </w:r>
      <w:r w:rsidR="00B95E00"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Pr="00B95E00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</w:p>
    <w:p w14:paraId="2956562B" w14:textId="1ADD3BE3" w:rsidR="00712B26" w:rsidRPr="00712B26" w:rsidRDefault="00712B26" w:rsidP="00712B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57103671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Generalni urbanistički plan Grada Čakovca, GUP (Službeni glasnik Grada Čakovca broj 5/05, 1/09,  6/14, 7/14 – pročišćeni tekst, </w:t>
      </w:r>
      <w:r w:rsidR="004E553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/16, 3/17 – pročišćeni tekst)</w:t>
      </w:r>
    </w:p>
    <w:p w14:paraId="703472D4" w14:textId="2AC9AC95" w:rsidR="00712B26" w:rsidRPr="00712B26" w:rsidRDefault="00712B26" w:rsidP="00712B2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Prostorni plan uređenja Grada Čakovca, PPUG (Službeni glasnik Grada Čakovca broj 4/03, 09/09, 06/12, 07/14 i 1/15 – pročišćeni tekst</w:t>
      </w:r>
      <w:r w:rsidR="004E5536">
        <w:rPr>
          <w:rFonts w:ascii="Times New Roman" w:eastAsia="Times New Roman" w:hAnsi="Times New Roman" w:cs="Times New Roman"/>
          <w:sz w:val="24"/>
          <w:szCs w:val="24"/>
          <w:lang w:eastAsia="hr-HR"/>
        </w:rPr>
        <w:t>, 11/20 i 8/22 – pročišćeni tekst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bookmarkEnd w:id="3"/>
    <w:p w14:paraId="27262C99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89AD8A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Primjenjuju se navedeni podzakonski propisi, a za pojedine oblike upravljanja i raspolaganja imovinom koji ne bi bili uređeni  posebnim općim aktima Grada, neposredno se primjenjuju zakonske odredbe.</w:t>
      </w:r>
    </w:p>
    <w:p w14:paraId="02D37DAC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88F0C0" w14:textId="6929E2BE" w:rsid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Poslovi održavanja zgrada u suvlasništvu u kojima su stanovi Grada Čakovca su povjereni GP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Stanorad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Zakona o vlasništvu i drugim stvarnim pravima i Uredbe o održavanju zgrada (NN </w:t>
      </w:r>
      <w:r w:rsidR="00AA2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RH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64/97) donesenoj na temelju istog zakona, kojom su uređena pitanja namjene sredstava zajedničke pričuve radi održavanja zgrada u suvlasništvu te vrste i način poduzimanja hitnih i nužnih popravaka na zgradama; sredstva zajedničke pričuve suvlasnici zgrade koriste prema godišnjem, odnosno višegodišnjem programu za pokriće troškova.</w:t>
      </w:r>
    </w:p>
    <w:p w14:paraId="0D9ED88E" w14:textId="77777777" w:rsidR="00A66A94" w:rsidRPr="00712B26" w:rsidRDefault="00A66A94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0490E5" w14:textId="7D4CD7F7" w:rsid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Poslovi upravljanja kapitalnim Sportsko - rekreativnim objektima (sportski centri, dvorane, igrališta, bazeni, uređeni tereni) povjereni su GP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Ekom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d.o.o.,</w:t>
      </w:r>
      <w:r w:rsidR="00A66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Ugovora o upravljanju sportsko-rekreativnim objektima od 16. svibnja </w:t>
      </w:r>
      <w:r w:rsidR="00A66A94" w:rsidRPr="00C333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2016. god (KLASA: 940-01/15-01/29, </w:t>
      </w:r>
      <w:r w:rsidR="00A66A9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2109/2-05-03-16-19). GP „</w:t>
      </w:r>
      <w:proofErr w:type="spellStart"/>
      <w:r w:rsidR="00A66A94">
        <w:rPr>
          <w:rFonts w:ascii="Times New Roman" w:eastAsia="Times New Roman" w:hAnsi="Times New Roman" w:cs="Times New Roman"/>
          <w:sz w:val="24"/>
          <w:szCs w:val="24"/>
          <w:lang w:eastAsia="hr-HR"/>
        </w:rPr>
        <w:t>Ekom</w:t>
      </w:r>
      <w:proofErr w:type="spellEnd"/>
      <w:r w:rsidR="00A66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d.o.o.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svojim Planovima i Programima određuje provedbene mjere održavanja i upravljanja. </w:t>
      </w:r>
      <w:r w:rsidR="00A66A94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sportsko objekti i tereni u vlasništvu Grada Čakovca kojima ne upravlja GP „EKOM“ d.o.o. dani su, temeljem sklopljenih ugovora, na korištenje sportskim klubovima u svrhu obavljanja sportske djelatnosti, a u skladu s namjenom sportske građevine.</w:t>
      </w:r>
    </w:p>
    <w:p w14:paraId="0806095B" w14:textId="1C6C7628" w:rsidR="00A66A94" w:rsidRDefault="00A66A94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Poslovi upravljanja grobljima, mrtvačnicama, tržnicom, sajmištima i parkiralištima povjereni su GKP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Čakom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d.o.o., koji svojim Planovima i Programima određuje provedbene mjere održavanja i upravljanja.</w:t>
      </w:r>
    </w:p>
    <w:p w14:paraId="07FDACC8" w14:textId="3C0119C4" w:rsidR="00A66A94" w:rsidRPr="00712B26" w:rsidRDefault="00A66A94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Objektima koje koriste ustanove Grada Čakovca upravljaju one same,</w:t>
      </w:r>
      <w:r w:rsidR="008F12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Grad sufinancira njihovu djelatnost.</w:t>
      </w:r>
    </w:p>
    <w:p w14:paraId="67687ABF" w14:textId="77777777" w:rsid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E72C9" w14:textId="77777777" w:rsidR="00AB3D55" w:rsidRPr="00712B26" w:rsidRDefault="00AB3D55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6919E" w14:textId="20DBF2D5" w:rsidR="00712B26" w:rsidRPr="00AB3D55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  <w:r w:rsidRPr="00FB15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PLAN </w:t>
      </w:r>
      <w:r w:rsidR="007407A5" w:rsidRPr="00FB15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UPRAVLJANJA NEKRETNINAMA ZA 202</w:t>
      </w:r>
      <w:r w:rsidR="00A66A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FB15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.GODINU</w:t>
      </w:r>
    </w:p>
    <w:p w14:paraId="0F6D12F9" w14:textId="77777777" w:rsidR="00712B26" w:rsidRPr="00712B26" w:rsidRDefault="00712B26" w:rsidP="00712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7D9340" w14:textId="77777777" w:rsidR="00712B26" w:rsidRPr="00712B26" w:rsidRDefault="00712B26" w:rsidP="00712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7A86F250" w14:textId="56770820" w:rsidR="00712B26" w:rsidRPr="00712B26" w:rsidRDefault="00712B26" w:rsidP="00712B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599">
        <w:rPr>
          <w:rFonts w:ascii="Times New Roman" w:eastAsia="Times New Roman" w:hAnsi="Times New Roman" w:cs="Times New Roman"/>
          <w:sz w:val="24"/>
          <w:szCs w:val="24"/>
          <w:lang w:eastAsia="hr-HR"/>
        </w:rPr>
        <w:t>Grad planira do kraja 202</w:t>
      </w:r>
      <w:r w:rsidR="00A66A9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5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.godine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upravljati nekretninama iz članka 5.st.1. točke I. u skladu s propisima iz st.2. istog članka, kako slijedi: </w:t>
      </w:r>
    </w:p>
    <w:p w14:paraId="260ACEC4" w14:textId="77777777" w:rsidR="00712B26" w:rsidRPr="00712B26" w:rsidRDefault="00712B26" w:rsidP="00712B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AF7AB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Stanovi i stambeni objekti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4EC1305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postupanja po gradskoj Odluci o davanju u najam stanova u vlasništvu Grada Čakovca,</w:t>
      </w:r>
    </w:p>
    <w:p w14:paraId="2FA26DA0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GP </w:t>
      </w:r>
      <w:proofErr w:type="spellStart"/>
      <w:r w:rsidRPr="00712B26">
        <w:rPr>
          <w:rFonts w:ascii="Minion Pro" w:eastAsia="Times New Roman" w:hAnsi="Minion Pro" w:cs="Times New Roman"/>
          <w:sz w:val="24"/>
          <w:szCs w:val="24"/>
          <w:lang w:eastAsia="hr-HR"/>
        </w:rPr>
        <w:t>Stanoradu</w:t>
      </w:r>
      <w:proofErr w:type="spellEnd"/>
      <w:r w:rsidRPr="00712B26"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 d.o.o. su povjereni poslovi održavanja zgrada u suvlasništvu u kojima se nalaze stanovi Grada Čakovca, prema programu održavanja zgrada, </w:t>
      </w:r>
    </w:p>
    <w:p w14:paraId="05545F8E" w14:textId="060C3D3B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Postupanje po Pravilniku o povezivanju zemljišne knjige i knjige položenih ugovora i upisu vlasništva posebnog dijela nekretnine (etažnog vlasništva) (NN </w:t>
      </w:r>
      <w:r w:rsidR="00AA26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RH 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121/13</w:t>
      </w:r>
      <w:r w:rsidR="004F3E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61/18</w:t>
      </w:r>
      <w:r w:rsidR="004F3E7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63/19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</w:t>
      </w:r>
    </w:p>
    <w:p w14:paraId="10E2888E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i investicijsko održavanje, </w:t>
      </w:r>
    </w:p>
    <w:p w14:paraId="5D9D6B61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Energetsko certificiranje i izrada projekata energetske obnove, </w:t>
      </w:r>
    </w:p>
    <w:p w14:paraId="7B2D4020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javnih natječaja vezanih uz energetsku obnovu zgrada u kojima se nalaze stanovi,</w:t>
      </w:r>
    </w:p>
    <w:p w14:paraId="12020E4E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prodaja stanova ovisno o potražnji, </w:t>
      </w:r>
    </w:p>
    <w:p w14:paraId="73EB716B" w14:textId="77777777" w:rsidR="00712B26" w:rsidRPr="00712B26" w:rsidRDefault="00712B26" w:rsidP="00712B2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dužnike/najmoprimce prisilna naplata naknade za bespravno korištenje te pokretanje postupaka ovrhe radi preuzimanja takvih stanova u posjed Grada i daljnjeg raspolaganja istima, </w:t>
      </w:r>
    </w:p>
    <w:p w14:paraId="2A6B00B8" w14:textId="77777777" w:rsidR="00712B26" w:rsidRPr="00712B26" w:rsidRDefault="00712B26" w:rsidP="00712B2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bi se provjerom eventualno praznih stanova i utvrđenja da su isti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neuvjetni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komercijalno iskorištavanje putem najma, iste ponuditi na prodaju putem javnog natječaja,</w:t>
      </w:r>
    </w:p>
    <w:p w14:paraId="66076D94" w14:textId="77777777" w:rsidR="00712B26" w:rsidRPr="00712B26" w:rsidRDefault="00712B26" w:rsidP="00712B2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Povrat stanova po rješenjima o denacionalizaciji: </w:t>
      </w:r>
      <w:r w:rsidRPr="00546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Zgrade Ulica Matice hrvatske 1A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(Kralja Tomislava 2) i Kralja Tomislava 3.</w:t>
      </w:r>
    </w:p>
    <w:p w14:paraId="4603C5B2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40BF7" w14:textId="77777777" w:rsidR="00712B26" w:rsidRPr="00712B26" w:rsidRDefault="00712B26" w:rsidP="0071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Poslovni prostori i građevine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10BD574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postupanja po gradskoj Odluci o zakupu poslovnih prostora,</w:t>
      </w:r>
    </w:p>
    <w:p w14:paraId="0E088B00" w14:textId="77777777" w:rsidR="00712B26" w:rsidRPr="00712B26" w:rsidRDefault="00712B26" w:rsidP="00712B2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trike/>
          <w:color w:val="C00000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sređivanje vlasništva prvenstveno s ciljem da se uspostavi pravo vlasništva, (prostori prema Odluci Komisije Vlade Republike Hrvatske za rješavanje sporova o pravima općina, gradova i županija, Klasa: 940-01/95-01/165, </w:t>
      </w:r>
      <w:proofErr w:type="spellStart"/>
      <w:r w:rsidRPr="00712B26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: 515-02-95-10 od 13.svibnja 1996.godine); Grad u suvlasništvu s ostalih 24 JLS na području Međimurske županije ima 13 poslovnih prostora, od toga jedan s trećim osobama, </w:t>
      </w:r>
    </w:p>
    <w:p w14:paraId="78C939E4" w14:textId="7215ABCC" w:rsidR="00712B26" w:rsidRPr="00712B26" w:rsidRDefault="00712B26" w:rsidP="00712B2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Postupanje po Pravilniku o povezivanju zemljišne knjige i knjige položenih ugovora i upisu vlasništva posebnog dijela nekretnine (etažnog vlasništva) (NN </w:t>
      </w:r>
      <w:r w:rsidR="00E763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RH 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121/13</w:t>
      </w:r>
      <w:r w:rsidR="008E4D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61/18</w:t>
      </w:r>
      <w:r w:rsidR="008E4D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63/19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),</w:t>
      </w:r>
    </w:p>
    <w:p w14:paraId="5ABED730" w14:textId="77777777" w:rsidR="00712B26" w:rsidRPr="00712B26" w:rsidRDefault="00712B26" w:rsidP="00712B2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Energetsko certificiranje, </w:t>
      </w:r>
    </w:p>
    <w:p w14:paraId="665233E9" w14:textId="77777777" w:rsidR="00712B26" w:rsidRPr="00712B26" w:rsidRDefault="00712B26" w:rsidP="00712B2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Tekuće i investicijsko održavanje, </w:t>
      </w:r>
    </w:p>
    <w:p w14:paraId="7A9E6BED" w14:textId="77777777" w:rsidR="00712B26" w:rsidRPr="00712B26" w:rsidRDefault="00712B26" w:rsidP="00712B2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javnih natječaja vezanih uz energetsku obnovu zgrada,</w:t>
      </w:r>
    </w:p>
    <w:p w14:paraId="2A9F4DB9" w14:textId="77777777" w:rsidR="00712B26" w:rsidRPr="00712B26" w:rsidRDefault="00712B26" w:rsidP="00712B2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Dijelom upravljaju GKP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Čakom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i GP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Ekom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 prema svojim programima</w:t>
      </w:r>
    </w:p>
    <w:p w14:paraId="3C7577F7" w14:textId="77777777" w:rsidR="00712B26" w:rsidRPr="00712B26" w:rsidRDefault="00712B26" w:rsidP="00712B2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Obnova fasada u zaštićenoj gradskoj jezgri, I zona.</w:t>
      </w:r>
    </w:p>
    <w:p w14:paraId="01881CB2" w14:textId="77777777" w:rsidR="00712B26" w:rsidRPr="00B1328F" w:rsidRDefault="00712B26" w:rsidP="00712B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DC18399" w14:textId="77777777" w:rsidR="00712B26" w:rsidRPr="00B1328F" w:rsidRDefault="00712B26" w:rsidP="00712B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2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</w:t>
      </w:r>
      <w:r w:rsidRPr="00B132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132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Škole, vrtići, društveni domovi, vatrogasni domovi, objekti za kulturu</w:t>
      </w:r>
    </w:p>
    <w:p w14:paraId="63E2617E" w14:textId="77777777" w:rsidR="00712B26" w:rsidRPr="002D35D2" w:rsidRDefault="00712B26" w:rsidP="00712B26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Postupanja po gradskoj Odluci o financiranju decentraliziranih funkcija osnovnih škola u tekućoj godini</w:t>
      </w:r>
    </w:p>
    <w:p w14:paraId="7EC30D10" w14:textId="77777777" w:rsidR="002D35D2" w:rsidRPr="00712B26" w:rsidRDefault="002D35D2" w:rsidP="00712B26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na natječaje iz programa ITU</w:t>
      </w:r>
    </w:p>
    <w:p w14:paraId="1BD92D67" w14:textId="77777777" w:rsidR="00712B26" w:rsidRPr="00712B26" w:rsidRDefault="00712B26" w:rsidP="00712B2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Energetsko certificiranje </w:t>
      </w:r>
    </w:p>
    <w:p w14:paraId="75AF955E" w14:textId="77777777" w:rsidR="00712B26" w:rsidRPr="00712B26" w:rsidRDefault="00712B26" w:rsidP="00712B2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javnih natječaja vezanih uz energetsku obnovu Javnih zgrada</w:t>
      </w:r>
    </w:p>
    <w:p w14:paraId="6C0225E4" w14:textId="77777777" w:rsidR="00712B26" w:rsidRPr="00712B26" w:rsidRDefault="00712B26" w:rsidP="00712B2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projekata za zgrade i projekata energetske obnove zgrada</w:t>
      </w:r>
    </w:p>
    <w:p w14:paraId="297487A7" w14:textId="77777777" w:rsidR="00712B26" w:rsidRP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i investicijsko održavanje zgrada u vlasništvu Grada Čakovca</w:t>
      </w:r>
    </w:p>
    <w:p w14:paraId="7684D3D4" w14:textId="77777777" w:rsidR="00712B26" w:rsidRPr="00712B26" w:rsidRDefault="00712B26" w:rsidP="00712B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objekata</w:t>
      </w:r>
    </w:p>
    <w:p w14:paraId="60BF54C4" w14:textId="77777777" w:rsidR="00712B26" w:rsidRP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Regionalni edukacijski centar – </w:t>
      </w:r>
      <w:r w:rsidRPr="00712B26">
        <w:rPr>
          <w:rFonts w:ascii="Times New Roman" w:eastAsia="Times New Roman" w:hAnsi="Times New Roman" w:cs="Times New Roman"/>
          <w:snapToGrid w:val="0"/>
          <w:sz w:val="24"/>
          <w:szCs w:val="24"/>
        </w:rPr>
        <w:t>Centar za odgoj i obrazovanje Čakovec, I faza, pripremni radovi, osigurano zemljište ukupne površine 25.279 m</w:t>
      </w:r>
      <w:r w:rsidRPr="00712B26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</w:rPr>
        <w:t>2</w:t>
      </w:r>
      <w:r w:rsidRPr="00712B2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na </w:t>
      </w:r>
      <w:proofErr w:type="spellStart"/>
      <w:r w:rsidRPr="00712B26">
        <w:rPr>
          <w:rFonts w:ascii="Times New Roman" w:eastAsia="Times New Roman" w:hAnsi="Times New Roman" w:cs="Times New Roman"/>
          <w:snapToGrid w:val="0"/>
          <w:sz w:val="24"/>
          <w:szCs w:val="24"/>
        </w:rPr>
        <w:t>Martanama</w:t>
      </w:r>
      <w:proofErr w:type="spellEnd"/>
      <w:r w:rsidRPr="00712B2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u Čakovcu </w:t>
      </w:r>
    </w:p>
    <w:p w14:paraId="2723BAA5" w14:textId="77777777" w:rsidR="00712B26" w:rsidRPr="0035455E" w:rsidRDefault="00DD28E1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Rekonstrukcija i dogradnja vatrogasnog doma Savska Ves (mjera 7.4.1.)</w:t>
      </w:r>
    </w:p>
    <w:p w14:paraId="70177E53" w14:textId="77777777" w:rsidR="00712B26" w:rsidRPr="00712B26" w:rsidRDefault="00131FCB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Dogradnja dvorane, OŠ </w:t>
      </w:r>
      <w:proofErr w:type="spellStart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Kuršanec</w:t>
      </w:r>
      <w:proofErr w:type="spellEnd"/>
    </w:p>
    <w:p w14:paraId="505625DF" w14:textId="77777777" w:rsidR="00712B26" w:rsidRP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Rekonstrukcija Dječjeg vrtića Čakovec </w:t>
      </w:r>
    </w:p>
    <w:p w14:paraId="13F7AF43" w14:textId="77777777" w:rsidR="00712B26" w:rsidRP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Ulaganja u objekte za kulturu</w:t>
      </w:r>
    </w:p>
    <w:p w14:paraId="200B4940" w14:textId="77777777" w:rsidR="00712B26" w:rsidRP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teniskog centra Čakovec</w:t>
      </w:r>
    </w:p>
    <w:p w14:paraId="6C05E0A8" w14:textId="77777777" w:rsidR="00712B26" w:rsidRP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Uređenje Trga Republike </w:t>
      </w:r>
    </w:p>
    <w:p w14:paraId="38888704" w14:textId="77777777" w:rsidR="00712B26" w:rsidRP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Rekonstrukcija društvenog doma u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Mačkovcu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8B07333" w14:textId="77777777" w:rsidR="00712B26" w:rsidRDefault="00712B26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Energetska obnova objekata</w:t>
      </w:r>
      <w:r w:rsidR="00361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DV „Cipelica“ Čakovec</w:t>
      </w:r>
    </w:p>
    <w:p w14:paraId="5440680F" w14:textId="10B41CC1" w:rsidR="005E64FB" w:rsidRDefault="0035455E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</w:t>
      </w:r>
      <w:r w:rsidR="00131F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zapadnog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platoa</w:t>
      </w:r>
      <w:r w:rsidR="00131F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izrada parkirališta kod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</w:t>
      </w:r>
      <w:r w:rsidR="005E64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 </w:t>
      </w:r>
      <w:proofErr w:type="spellStart"/>
      <w:r w:rsidR="005E64FB">
        <w:rPr>
          <w:rFonts w:ascii="Times New Roman" w:eastAsia="Times New Roman" w:hAnsi="Times New Roman" w:cs="Times New Roman"/>
          <w:sz w:val="24"/>
          <w:szCs w:val="24"/>
          <w:lang w:eastAsia="hr-HR"/>
        </w:rPr>
        <w:t>Štefanec</w:t>
      </w:r>
      <w:proofErr w:type="spellEnd"/>
      <w:r w:rsidR="00084C28">
        <w:rPr>
          <w:rFonts w:ascii="Times New Roman" w:eastAsia="Times New Roman" w:hAnsi="Times New Roman" w:cs="Times New Roman"/>
          <w:sz w:val="24"/>
          <w:szCs w:val="24"/>
          <w:lang w:eastAsia="hr-HR"/>
        </w:rPr>
        <w:t>, nastavak</w:t>
      </w:r>
    </w:p>
    <w:p w14:paraId="45E4DCF1" w14:textId="68BFC4FE" w:rsidR="006F44EE" w:rsidRDefault="006F44EE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Izrada energetskih projekata za objekte u vlasništvu grada</w:t>
      </w:r>
    </w:p>
    <w:p w14:paraId="1FF53CE9" w14:textId="440509E2" w:rsidR="00084C28" w:rsidRDefault="00084C28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IV Osnovne škole Čakovec</w:t>
      </w:r>
    </w:p>
    <w:p w14:paraId="1058F227" w14:textId="57C18BE3" w:rsidR="00084C28" w:rsidRDefault="00084C28" w:rsidP="00712B2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Nastavak sanacije Društvenog doma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Krištanovec</w:t>
      </w:r>
      <w:proofErr w:type="spellEnd"/>
    </w:p>
    <w:p w14:paraId="77FCED0D" w14:textId="7697B657" w:rsidR="00712B26" w:rsidRPr="00E7634C" w:rsidRDefault="00084C28" w:rsidP="00E7634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Nastavak sanacije Društvenog doma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Ivanovec</w:t>
      </w:r>
      <w:proofErr w:type="spellEnd"/>
    </w:p>
    <w:p w14:paraId="3D1F1451" w14:textId="77777777" w:rsidR="00712B26" w:rsidRPr="00DD31C1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D3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Zemljišta </w:t>
      </w:r>
    </w:p>
    <w:p w14:paraId="6C5B465C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A/ Građevinska zemljišta </w:t>
      </w:r>
    </w:p>
    <w:p w14:paraId="04A71696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postupanja po gradskoj Odluci o raspolaganju nekretninama,</w:t>
      </w:r>
    </w:p>
    <w:p w14:paraId="191A1FFB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sređivanje vlasništva, </w:t>
      </w:r>
    </w:p>
    <w:p w14:paraId="1A49AF76" w14:textId="77777777" w:rsidR="00712B26" w:rsidRPr="00712B26" w:rsidRDefault="00712B26" w:rsidP="00712B2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održavanje, košnja i sl.</w:t>
      </w:r>
    </w:p>
    <w:p w14:paraId="17DCFC17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BFB701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Građevinska zemljišta i objekti za prodaju navedeni u donjim tablicama:</w:t>
      </w:r>
    </w:p>
    <w:p w14:paraId="3CDC6121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12B26">
        <w:rPr>
          <w:rFonts w:ascii="Times New Roman" w:eastAsia="Times New Roman" w:hAnsi="Times New Roman" w:cs="Times New Roman"/>
          <w:sz w:val="20"/>
          <w:szCs w:val="20"/>
          <w:lang w:eastAsia="hr-HR"/>
        </w:rPr>
        <w:t>Tablica 1.</w:t>
      </w:r>
    </w:p>
    <w:tbl>
      <w:tblPr>
        <w:tblW w:w="9334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24"/>
        <w:gridCol w:w="1086"/>
        <w:gridCol w:w="1448"/>
        <w:gridCol w:w="1090"/>
        <w:gridCol w:w="1145"/>
        <w:gridCol w:w="1145"/>
        <w:gridCol w:w="1145"/>
      </w:tblGrid>
      <w:tr w:rsidR="00712B26" w:rsidRPr="00712B26" w14:paraId="6B3B9E1A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F89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BAC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Lokacija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3D2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Namjena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EBA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Grunt.čest.br.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8A7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Zk.ul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D4A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K.o.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6B0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Kčbr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D8C3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Površina</w:t>
            </w:r>
          </w:p>
          <w:p w14:paraId="19DA6AB0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[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čhv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] ili [m</w:t>
            </w: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hr-HR"/>
              </w:rPr>
              <w:t>2</w:t>
            </w:r>
            <w:r w:rsidRPr="00712B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]</w:t>
            </w:r>
          </w:p>
        </w:tc>
      </w:tr>
      <w:tr w:rsidR="00712B26" w:rsidRPr="00712B26" w14:paraId="23E3B1E3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462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1A9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UPU MI-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Martane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Istok</w:t>
            </w:r>
          </w:p>
          <w:p w14:paraId="180A0DE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"Trokut"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5AD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Mješovita stambeno poslovna M1 i M2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11B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1135/4/1/1/6/1/3/2</w:t>
            </w:r>
          </w:p>
          <w:p w14:paraId="78C5804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05F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6224</w:t>
            </w:r>
          </w:p>
          <w:p w14:paraId="6CB0CD1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FA2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258E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4128/27</w:t>
            </w:r>
          </w:p>
          <w:p w14:paraId="369C22C4" w14:textId="77777777" w:rsidR="00712B26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4128/11-</w:t>
            </w:r>
          </w:p>
          <w:p w14:paraId="33BB2157" w14:textId="77777777" w:rsidR="001A5A7C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Parcelacija:</w:t>
            </w:r>
          </w:p>
          <w:p w14:paraId="3B7CC645" w14:textId="77777777" w:rsidR="001A5A7C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4128/11</w:t>
            </w:r>
          </w:p>
          <w:p w14:paraId="206ACB3D" w14:textId="77777777" w:rsidR="001A5A7C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4128/40</w:t>
            </w:r>
          </w:p>
          <w:p w14:paraId="5AEE9D8E" w14:textId="77777777" w:rsidR="001A5A7C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4128/41</w:t>
            </w:r>
          </w:p>
          <w:p w14:paraId="6620B192" w14:textId="77777777" w:rsidR="001A5A7C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4128/42</w:t>
            </w:r>
          </w:p>
          <w:p w14:paraId="308E5308" w14:textId="77777777" w:rsidR="001A5A7C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4128/43</w:t>
            </w:r>
          </w:p>
          <w:p w14:paraId="28B2FBAE" w14:textId="77777777" w:rsidR="001A5A7C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Napomena:</w:t>
            </w:r>
          </w:p>
          <w:p w14:paraId="34477B93" w14:textId="0E272880" w:rsidR="001A5A7C" w:rsidRPr="00712B26" w:rsidRDefault="001A5A7C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One koje do kraja tekuće godine 2022. neće biti plaćene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78B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1.036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  <w:p w14:paraId="03307840" w14:textId="77777777" w:rsid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2962EBD" w14:textId="77777777" w:rsidR="001A5A7C" w:rsidRDefault="001A5A7C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E325FF0" w14:textId="77777777" w:rsidR="001A5A7C" w:rsidRDefault="001A5A7C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392 m2</w:t>
            </w:r>
          </w:p>
          <w:p w14:paraId="0FD7DD76" w14:textId="77777777" w:rsidR="001A5A7C" w:rsidRDefault="001A5A7C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 m2</w:t>
            </w:r>
          </w:p>
          <w:p w14:paraId="4F51CAD8" w14:textId="77777777" w:rsidR="001A5A7C" w:rsidRDefault="001A5A7C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279 m2</w:t>
            </w:r>
          </w:p>
          <w:p w14:paraId="054C8C6F" w14:textId="77777777" w:rsidR="001A5A7C" w:rsidRDefault="001A5A7C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210 m2</w:t>
            </w:r>
          </w:p>
          <w:p w14:paraId="378FD4CE" w14:textId="229FCFA8" w:rsidR="001A5A7C" w:rsidRPr="00712B26" w:rsidRDefault="001A5A7C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 m2</w:t>
            </w:r>
          </w:p>
        </w:tc>
      </w:tr>
      <w:tr w:rsidR="00712B26" w:rsidRPr="00712B26" w14:paraId="6A99EE98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1D2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D97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UPU MI -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Martane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Istok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F5D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Za obiteljske kuće – S  </w:t>
            </w:r>
          </w:p>
          <w:p w14:paraId="77D4ADAB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u nizu, </w:t>
            </w:r>
          </w:p>
          <w:p w14:paraId="35177487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Napomena: prodaja odgođena do izgradnje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kom.infrastr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E3F2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460/1/50/31</w:t>
            </w:r>
          </w:p>
          <w:p w14:paraId="6C2A7CE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460/1/50/32</w:t>
            </w:r>
          </w:p>
          <w:p w14:paraId="3506CF2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460/1/50/33</w:t>
            </w:r>
          </w:p>
          <w:p w14:paraId="6145391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460/1/50/34</w:t>
            </w:r>
          </w:p>
          <w:p w14:paraId="37AD381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460/1/50/35</w:t>
            </w:r>
          </w:p>
          <w:p w14:paraId="0B4CF44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460/1/50/37</w:t>
            </w:r>
          </w:p>
          <w:p w14:paraId="2243937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460/1/50/41</w:t>
            </w:r>
          </w:p>
          <w:p w14:paraId="157E2AD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460/1/50/36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E47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6817</w:t>
            </w:r>
          </w:p>
          <w:p w14:paraId="1BD0231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AE006F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F78467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340C0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BBF8A9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E33C4D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312BEE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7246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4FA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0882C2E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B7C1BF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348C85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A3A78A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032E68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BC377D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4D8DA3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D796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3274/31</w:t>
            </w:r>
          </w:p>
          <w:p w14:paraId="55B35A46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3274/32</w:t>
            </w:r>
          </w:p>
          <w:p w14:paraId="5C9B25E4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3274/33</w:t>
            </w:r>
          </w:p>
          <w:p w14:paraId="47097C56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3274/34</w:t>
            </w:r>
          </w:p>
          <w:p w14:paraId="51F3C748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3274/35</w:t>
            </w:r>
          </w:p>
          <w:p w14:paraId="1030FF68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3274/37</w:t>
            </w:r>
          </w:p>
          <w:p w14:paraId="42C301FD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3274/41</w:t>
            </w:r>
          </w:p>
          <w:p w14:paraId="4E300C25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3274/36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EBAF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194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7B6843B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160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69F9B79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160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2C04F10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160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  <w:p w14:paraId="54A0475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159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23DE3A6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159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1F73AB8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159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33875A2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159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</w:tc>
      </w:tr>
      <w:tr w:rsidR="00712B26" w:rsidRPr="00712B26" w14:paraId="280FBCB0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1D0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61C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Staro sajmište, barake bivši GK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D1E7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Mješovita M, nesređeno, ne može se formirati čestica po PP dok.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771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1134/26/4/1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4787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6670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3A6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8512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1870/1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BC7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21249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</w:tr>
      <w:tr w:rsidR="00712B26" w:rsidRPr="00712B26" w14:paraId="0C18BFA7" w14:textId="77777777" w:rsidTr="00B47312">
        <w:trPr>
          <w:trHeight w:val="51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650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CD7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Južno od južne obilaznice prema Strahonincu – imovinskopravno nesređeno (čekaju se rezultati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Reambulacije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ev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iskaz interesa)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BEF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Gospodarska namjena K,</w:t>
            </w:r>
          </w:p>
          <w:p w14:paraId="5E5447B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nesređeno, ne može se formirati čestica po PP dok.</w:t>
            </w:r>
          </w:p>
          <w:p w14:paraId="62515CC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Potrebno sređivanje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0C5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307/54 (DV-organ upravljanja No Općine Čakovec)</w:t>
            </w:r>
          </w:p>
          <w:p w14:paraId="5A7F9C8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307/44 (DV pod upravom Općine Čakovec)</w:t>
            </w:r>
          </w:p>
          <w:p w14:paraId="6CA5A33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dio 307/46 (RH)</w:t>
            </w:r>
          </w:p>
          <w:p w14:paraId="2974491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1135/1/1/1/1/22 (Grad)</w:t>
            </w:r>
          </w:p>
          <w:p w14:paraId="6D24701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1135/1/1/1/1/21 (Grad)</w:t>
            </w:r>
          </w:p>
          <w:p w14:paraId="29ECE47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1135/1/1/1/1/31 (Grad)</w:t>
            </w:r>
          </w:p>
          <w:p w14:paraId="0004A4F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1135/1/1/1/1/11/1/1 (Grad)</w:t>
            </w:r>
          </w:p>
          <w:p w14:paraId="4D3A1A8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1135/1/1/1/1/20 (Grad)</w:t>
            </w:r>
          </w:p>
          <w:p w14:paraId="4918BC1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1135/1/1/1/1/18 (Grad)</w:t>
            </w:r>
          </w:p>
          <w:p w14:paraId="54F44FD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1135/1/1/1/1/17 (Grad)</w:t>
            </w:r>
          </w:p>
          <w:p w14:paraId="3BA6C4C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1135/1/1/1/1/19 (Grad)</w:t>
            </w:r>
          </w:p>
          <w:p w14:paraId="07D763C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1135/2/5 (Grad)</w:t>
            </w:r>
          </w:p>
          <w:p w14:paraId="6D1AA0B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1135/4/1/1/2 (Grad)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FF1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  <w:p w14:paraId="15AD1BC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D0E4FC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917FDA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2720</w:t>
            </w:r>
          </w:p>
          <w:p w14:paraId="486BDB5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CCB993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9C1945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8228</w:t>
            </w:r>
          </w:p>
          <w:p w14:paraId="7263D03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6498</w:t>
            </w:r>
          </w:p>
          <w:p w14:paraId="7A39058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895398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6498</w:t>
            </w:r>
          </w:p>
          <w:p w14:paraId="0FCD8A4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B3F68B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6498</w:t>
            </w:r>
          </w:p>
          <w:p w14:paraId="2AA2006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3F6AF9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7349</w:t>
            </w:r>
          </w:p>
          <w:p w14:paraId="49BBC9F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440D25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7349</w:t>
            </w:r>
          </w:p>
          <w:p w14:paraId="05D22ED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B5CDDA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7349</w:t>
            </w:r>
          </w:p>
          <w:p w14:paraId="64AF414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26922A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7349</w:t>
            </w:r>
          </w:p>
          <w:p w14:paraId="066442C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F62B6C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7349</w:t>
            </w:r>
          </w:p>
          <w:p w14:paraId="190A5B5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5DEB4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7349</w:t>
            </w:r>
          </w:p>
          <w:p w14:paraId="5718974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570625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7357</w:t>
            </w:r>
          </w:p>
          <w:p w14:paraId="237ABFB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6224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83D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Strahoninec</w:t>
            </w:r>
          </w:p>
          <w:p w14:paraId="68E4411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7A336E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B7EF4D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Strahoninec</w:t>
            </w:r>
          </w:p>
          <w:p w14:paraId="0082E42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87740C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1FCC3E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Strahoninec</w:t>
            </w:r>
          </w:p>
          <w:p w14:paraId="68F416E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7720BA7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9F74A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294AEE5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AA5E72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09A2A15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F13261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5CAA459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B3D3D0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475BEB3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C5BB8D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55CE960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5E4B6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4980A05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693FA4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55F64DD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515F4B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165A241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B2759C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  <w:p w14:paraId="4FAAFAF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6B88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4125/25</w:t>
            </w:r>
          </w:p>
          <w:p w14:paraId="26AC3B24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8659BEF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D1C0115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4125/24</w:t>
            </w:r>
          </w:p>
          <w:p w14:paraId="266253A1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52F0887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866EFFF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4125/1</w:t>
            </w:r>
          </w:p>
          <w:p w14:paraId="4011D205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4125/22</w:t>
            </w:r>
          </w:p>
          <w:p w14:paraId="06B2CF21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4C0D924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4125/21</w:t>
            </w:r>
          </w:p>
          <w:p w14:paraId="4556FDBD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5511653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4125/31</w:t>
            </w:r>
          </w:p>
          <w:p w14:paraId="02D23FC1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6E47B2C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4125/14</w:t>
            </w:r>
          </w:p>
          <w:p w14:paraId="16561956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016B444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4125/5</w:t>
            </w:r>
          </w:p>
          <w:p w14:paraId="020E34C7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60B5FE0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4125/6</w:t>
            </w:r>
          </w:p>
          <w:p w14:paraId="2D6A1AF7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A995078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4125/7</w:t>
            </w:r>
          </w:p>
          <w:p w14:paraId="46B0E429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B2DC733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4125/8</w:t>
            </w:r>
          </w:p>
          <w:p w14:paraId="763F9BE2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14C1B53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4125/9</w:t>
            </w:r>
          </w:p>
          <w:p w14:paraId="5FC0FA1F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9484F3B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5523/2</w:t>
            </w:r>
          </w:p>
          <w:p w14:paraId="361452D1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4126/2</w:t>
            </w:r>
          </w:p>
          <w:p w14:paraId="44B9E13C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4126/11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955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604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4026E1B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EAE50D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0614C9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672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5FC4CF1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C499E1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F41BD8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490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2811C01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4C02DB1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49CE08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352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315F1BC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8B853C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427256D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779C79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178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55EA33F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14D82AE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545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43F1AA4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91ECDB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556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1DC6065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0ED5DC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502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3D330A3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A1B839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176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3C935C9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C5403E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587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3E2719E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D1969F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1339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  <w:p w14:paraId="5303FC2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688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5AED5E1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271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  <w:p w14:paraId="5F3EED0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12B26" w:rsidRPr="00712B26" w14:paraId="75E18114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86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CE4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Mačkovec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-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Hruščica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(u blizini objekta Rotor)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B0C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K1 pretežito uslužna i M2 pretežito poslovna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F88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2239/1</w:t>
            </w:r>
          </w:p>
          <w:p w14:paraId="56BDFCB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2240/1</w:t>
            </w:r>
          </w:p>
          <w:p w14:paraId="5195850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2238/1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110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1380</w:t>
            </w:r>
          </w:p>
          <w:p w14:paraId="2622BE7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2002</w:t>
            </w:r>
          </w:p>
          <w:p w14:paraId="1DF29AF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387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Mačkovec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0A8F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031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1442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  <w:p w14:paraId="1D5B505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1463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  <w:p w14:paraId="53260D8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4347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</w:tr>
      <w:tr w:rsidR="00712B26" w:rsidRPr="00712B26" w14:paraId="227465CE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CD5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137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Kod DV Maslačak, Ulica J. Križanića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910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6AD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1135/12/1/1/1/1/1/3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F45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6385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3C8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736A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4011/1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36CD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1 jutro 629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(8018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</w:tr>
      <w:tr w:rsidR="00712B26" w:rsidRPr="00712B26" w14:paraId="6804A284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4B8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578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DPU Mihovljan Brezje</w:t>
            </w:r>
          </w:p>
          <w:p w14:paraId="4C2EF6A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Napomena:</w:t>
            </w:r>
          </w:p>
          <w:p w14:paraId="40B9827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one koje do</w:t>
            </w:r>
          </w:p>
          <w:p w14:paraId="27CEFD9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 xml:space="preserve"> kraja tekuće 2020.godine neće biti prodane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C5C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M1/M2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EED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1117/83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7D5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1970</w:t>
            </w:r>
          </w:p>
          <w:p w14:paraId="2D0FACB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23CE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Mihovljan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CA2ED" w14:textId="77777777" w:rsidR="00712B26" w:rsidRPr="00712B26" w:rsidRDefault="00712B26" w:rsidP="00054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A07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688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</w:tr>
      <w:tr w:rsidR="00712B26" w:rsidRPr="00712B26" w14:paraId="252B93D0" w14:textId="77777777" w:rsidTr="00B47312">
        <w:trPr>
          <w:trHeight w:val="1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8A4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B37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Ivanovec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 lokacija između kuće Zrinskih 25 i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>Metssovog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r-HR"/>
              </w:rPr>
              <w:t xml:space="preserve"> dućana uz ulicu Zrinskih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732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"S"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B5B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74/1/1/1/31/1/1</w:t>
            </w:r>
          </w:p>
          <w:p w14:paraId="5C756AA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74/1/2/2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14E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2825</w:t>
            </w:r>
          </w:p>
          <w:p w14:paraId="68F2ECE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2032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583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Ivanovec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2613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96/77</w:t>
            </w:r>
          </w:p>
          <w:p w14:paraId="1478768E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96/76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DC4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1021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  <w:p w14:paraId="0DD7A6E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1047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</w:tr>
      <w:tr w:rsidR="00712B26" w:rsidRPr="00712B26" w14:paraId="4E209743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518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D8B8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Stjepana Radića 28, (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hoby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prostori - h)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E35F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"S/M"</w:t>
            </w:r>
          </w:p>
          <w:p w14:paraId="2ADA58D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Skladišni prostor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3A6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1134/26/1/9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00D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6714 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40B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ABAA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prostora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6F2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40,41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h5</w:t>
            </w:r>
          </w:p>
          <w:p w14:paraId="3011EF3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40,41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h3</w:t>
            </w:r>
          </w:p>
          <w:p w14:paraId="3B12750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34,22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h2</w:t>
            </w:r>
          </w:p>
        </w:tc>
      </w:tr>
      <w:tr w:rsidR="00712B26" w:rsidRPr="00712B26" w14:paraId="31D7772F" w14:textId="77777777" w:rsidTr="00B47312">
        <w:trPr>
          <w:trHeight w:val="9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B9A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62F3" w14:textId="76072AEB" w:rsidR="00712B26" w:rsidRP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Ivanovec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2129" w14:textId="77777777" w:rsid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M1</w:t>
            </w:r>
          </w:p>
          <w:p w14:paraId="14B6A154" w14:textId="77777777" w:rsidR="0005498A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Mješovita pretežno stambena</w:t>
            </w:r>
          </w:p>
          <w:p w14:paraId="789027F1" w14:textId="77777777" w:rsidR="0005498A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Napomena:</w:t>
            </w:r>
          </w:p>
          <w:p w14:paraId="4B1AB87E" w14:textId="2048DF37" w:rsidR="0005498A" w:rsidRP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Ukoliko do kraja tekuće godine 2022. neće biti prodano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A3F2" w14:textId="1E15C589" w:rsid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76/2</w:t>
            </w:r>
          </w:p>
          <w:p w14:paraId="6767F9EE" w14:textId="5FC6A1B1" w:rsidR="0005498A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76/3</w:t>
            </w:r>
          </w:p>
          <w:p w14:paraId="6235F3E1" w14:textId="2E1CD1AE" w:rsidR="0005498A" w:rsidRP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76/4</w:t>
            </w:r>
          </w:p>
          <w:p w14:paraId="27B2638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6350" w14:textId="4C880C71" w:rsidR="00712B26" w:rsidRP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2824</w:t>
            </w:r>
          </w:p>
          <w:p w14:paraId="736AEE7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B26D" w14:textId="12F86772" w:rsidR="00712B26" w:rsidRP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Ivanovec</w:t>
            </w:r>
            <w:proofErr w:type="spellEnd"/>
            <w:r w:rsidR="00712B26"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FB28" w14:textId="5EA52AD2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F52A" w14:textId="24AE4EAD" w:rsid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4426 m2</w:t>
            </w:r>
          </w:p>
          <w:p w14:paraId="4E0CFD37" w14:textId="65454C06" w:rsidR="0005498A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3277 m2</w:t>
            </w:r>
          </w:p>
          <w:p w14:paraId="2E825EF1" w14:textId="2C145AC2" w:rsidR="0005498A" w:rsidRPr="00712B26" w:rsidRDefault="0005498A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3063m2</w:t>
            </w:r>
          </w:p>
          <w:p w14:paraId="32A0189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</w:pPr>
          </w:p>
          <w:p w14:paraId="42DCF60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12B26" w:rsidRPr="00712B26" w14:paraId="1E051733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1D9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009B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Čakovec,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Preloška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ulica 42</w:t>
            </w:r>
          </w:p>
          <w:p w14:paraId="2DB08AF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ošasna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F4E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6E4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406/2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3E8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015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10FD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3815/1 i 3814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A72D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297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</w:tc>
      </w:tr>
      <w:tr w:rsidR="00712B26" w:rsidRPr="00712B26" w14:paraId="0D6F269A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B89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955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Savska Ves</w:t>
            </w:r>
          </w:p>
          <w:p w14:paraId="1F37DB7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Ul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Bratstva i jedinstva 109</w:t>
            </w:r>
          </w:p>
          <w:p w14:paraId="3CEB01D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ošasna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1F23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Stambenoposlovna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02E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534, 535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9EE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D4B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Savska Ves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82F7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534,535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1BB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2118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</w:tr>
      <w:tr w:rsidR="00712B26" w:rsidRPr="00712B26" w14:paraId="4C6F6492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987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FC9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Kuršanec</w:t>
            </w:r>
            <w:proofErr w:type="spellEnd"/>
          </w:p>
          <w:p w14:paraId="08DD904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Poljska 10</w:t>
            </w:r>
          </w:p>
          <w:p w14:paraId="36F43EE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ošasna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A7E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Zemljište i</w:t>
            </w:r>
          </w:p>
          <w:p w14:paraId="33BEA15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Poslovni objekt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FD7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80/5/1</w:t>
            </w:r>
          </w:p>
          <w:p w14:paraId="5F49B80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167/1/A/1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6B3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2162</w:t>
            </w:r>
          </w:p>
          <w:p w14:paraId="788ED6D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2389 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3F3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Kuršanec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284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Nema službene identifikacije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36F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379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  <w:p w14:paraId="65997D7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498,70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</w:tr>
      <w:tr w:rsidR="00712B26" w:rsidRPr="00712B26" w14:paraId="6E023EA0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182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0F5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Dječje odmaralište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Dramalj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A2F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Hostel Čakovec</w:t>
            </w:r>
          </w:p>
          <w:p w14:paraId="6471273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383.000,-€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2D1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592/37, k.o. Sv Jelena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A97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197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Dramalj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BEE5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592/37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612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759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 xml:space="preserve">2 </w:t>
            </w:r>
          </w:p>
        </w:tc>
      </w:tr>
      <w:tr w:rsidR="00712B26" w:rsidRPr="00712B26" w14:paraId="25BDC834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61D4" w14:textId="77777777" w:rsidR="00712B26" w:rsidRPr="00712B26" w:rsidRDefault="00546D95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</w:t>
            </w:r>
            <w:r w:rsidR="00712B26"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FCD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Oranica stari lug,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Totovec</w:t>
            </w:r>
            <w:proofErr w:type="spellEnd"/>
          </w:p>
          <w:p w14:paraId="09E1F95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ošasna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DAB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781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čest. br.76/74/64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13D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1361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B519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Totovec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B497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018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689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čhv</w:t>
            </w:r>
            <w:proofErr w:type="spellEnd"/>
          </w:p>
        </w:tc>
      </w:tr>
      <w:tr w:rsidR="00712B26" w:rsidRPr="00712B26" w14:paraId="0721CAE4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27C9" w14:textId="77777777" w:rsidR="00712B26" w:rsidRPr="00712B26" w:rsidRDefault="00546D95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</w:t>
            </w:r>
            <w:r w:rsidR="00712B26"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2AE2" w14:textId="77777777" w:rsid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Čakovec, stan</w:t>
            </w:r>
          </w:p>
          <w:p w14:paraId="6087EEAD" w14:textId="21629B8B" w:rsidR="002A0020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Ivana pl. Zajca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2036" w14:textId="77777777" w:rsid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Stan 5. kat</w:t>
            </w:r>
          </w:p>
          <w:p w14:paraId="06900697" w14:textId="77777777" w:rsidR="002A0020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Napomena:</w:t>
            </w:r>
          </w:p>
          <w:p w14:paraId="59DC3F3C" w14:textId="58A3EBF7" w:rsidR="002A0020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Ako do kraja tekuće godine 2022. neće biti prodano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B936" w14:textId="23A04C3B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26050" w14:textId="77777777" w:rsid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7854</w:t>
            </w:r>
          </w:p>
          <w:p w14:paraId="59383358" w14:textId="1EAA0BA9" w:rsidR="002A0020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Stan E51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9201" w14:textId="0FC95499" w:rsidR="00712B26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24CD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B0A7" w14:textId="752B800D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712B26" w:rsidRPr="00712B26" w14:paraId="7E49E957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4699" w14:textId="77777777" w:rsidR="00712B26" w:rsidRPr="00712B26" w:rsidRDefault="00546D95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  <w:r w:rsidR="00712B26"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3725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Zrinsko Frankopanska 6, Čakovec, stan na II. katu, II. ulaz</w:t>
            </w:r>
          </w:p>
          <w:p w14:paraId="60865EE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ošasna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BE2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stambena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DB5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Zgrada izgrađena na čest.br. 228/1/2/a/1/219/1/4/1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B95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6566 E, Etažno vlasništvo (E-9)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BCD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4359" w14:textId="77777777" w:rsidR="00712B26" w:rsidRPr="00712B26" w:rsidRDefault="00712B26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6C80" w14:textId="77777777" w:rsid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Ukupna površina stana 55,81 m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hr-HR"/>
              </w:rPr>
              <w:t>2</w:t>
            </w:r>
            <w:r w:rsidRPr="00712B2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Grad naslijedio ½ dijela</w:t>
            </w:r>
          </w:p>
          <w:p w14:paraId="219222B3" w14:textId="77777777" w:rsidR="0082482E" w:rsidRPr="00712B26" w:rsidRDefault="0082482E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8158E2" w:rsidRPr="00712B26" w14:paraId="772D8BEA" w14:textId="77777777" w:rsidTr="00B47312">
        <w:trPr>
          <w:trHeight w:val="6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B746" w14:textId="77777777" w:rsidR="008158E2" w:rsidRDefault="008158E2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DE41" w14:textId="13EA8766" w:rsidR="008158E2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Čakovec,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Martane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4, stan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C645" w14:textId="77777777" w:rsidR="008158E2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Stan u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podkrovlju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, stan E20</w:t>
            </w:r>
          </w:p>
          <w:p w14:paraId="62841F67" w14:textId="77777777" w:rsidR="002A0020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Napomena: </w:t>
            </w:r>
          </w:p>
          <w:p w14:paraId="20835E20" w14:textId="083C1EAE" w:rsidR="002A0020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Ukoliko se do kraja 2022. neće prodati.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A46D" w14:textId="0571B6E1" w:rsidR="008158E2" w:rsidRPr="00712B26" w:rsidRDefault="008158E2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C948" w14:textId="56A4091C" w:rsidR="008158E2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7316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4A746" w14:textId="21C501FD" w:rsidR="008158E2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Čakovec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F349" w14:textId="1DEA02DB" w:rsidR="008158E2" w:rsidRPr="00712B26" w:rsidRDefault="008158E2" w:rsidP="00712B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FC9A" w14:textId="69FAA362" w:rsidR="008158E2" w:rsidRPr="00712B26" w:rsidRDefault="002A0020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59,55 m2</w:t>
            </w:r>
          </w:p>
        </w:tc>
      </w:tr>
    </w:tbl>
    <w:p w14:paraId="295D8665" w14:textId="77777777" w:rsidR="00712B26" w:rsidRPr="00712B26" w:rsidRDefault="00712B26" w:rsidP="00712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F9AA3C" w14:textId="77777777" w:rsidR="00712B26" w:rsidRPr="00712B26" w:rsidRDefault="00712B26" w:rsidP="00712B26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0"/>
          <w:szCs w:val="20"/>
          <w:lang w:eastAsia="hr-HR"/>
        </w:rPr>
      </w:pPr>
    </w:p>
    <w:p w14:paraId="1C047599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Građevinsko zemljište u obuhvatu </w:t>
      </w:r>
      <w:r w:rsidRPr="00712B26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>Detaljnog plana uređenja gospodarske zone istok – sjeverni dio u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Čakovcu (Službeni glasnik Grada Čakovca, broj 01/11) uz ulicu Josipa Bana Jelačića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suvlasnički dijelovi Grada Čakovca 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zemljišnoknjižnih i katastarskih podataka prema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identifikaciji 6 čestica u k.o. Čakovec opisanih u tablici:  </w:t>
      </w:r>
    </w:p>
    <w:p w14:paraId="72203217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12B26">
        <w:rPr>
          <w:rFonts w:ascii="Times New Roman" w:eastAsia="Times New Roman" w:hAnsi="Times New Roman" w:cs="Times New Roman"/>
          <w:sz w:val="20"/>
          <w:szCs w:val="20"/>
          <w:lang w:eastAsia="hr-HR"/>
        </w:rPr>
        <w:t>Tablica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39"/>
        <w:gridCol w:w="1496"/>
        <w:gridCol w:w="1560"/>
        <w:gridCol w:w="1560"/>
      </w:tblGrid>
      <w:tr w:rsidR="00712B26" w:rsidRPr="00712B26" w14:paraId="75C62CC3" w14:textId="77777777" w:rsidTr="00B47312">
        <w:tc>
          <w:tcPr>
            <w:tcW w:w="1242" w:type="dxa"/>
            <w:shd w:val="clear" w:color="auto" w:fill="auto"/>
          </w:tcPr>
          <w:p w14:paraId="582E8F7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Zk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uložak</w:t>
            </w:r>
          </w:p>
        </w:tc>
        <w:tc>
          <w:tcPr>
            <w:tcW w:w="1339" w:type="dxa"/>
            <w:shd w:val="clear" w:color="auto" w:fill="auto"/>
          </w:tcPr>
          <w:p w14:paraId="0D41E24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Zk</w:t>
            </w:r>
            <w:proofErr w:type="spellEnd"/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čestica</w:t>
            </w:r>
          </w:p>
        </w:tc>
        <w:tc>
          <w:tcPr>
            <w:tcW w:w="1496" w:type="dxa"/>
            <w:shd w:val="clear" w:color="auto" w:fill="auto"/>
          </w:tcPr>
          <w:p w14:paraId="3391A94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Broj </w:t>
            </w:r>
            <w:proofErr w:type="spellStart"/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kat.čestice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6182EE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Površina (m</w:t>
            </w: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2</w:t>
            </w: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60" w:type="dxa"/>
          </w:tcPr>
          <w:p w14:paraId="18CC6EDF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Suvlasnički dio Grada Čakovca </w:t>
            </w:r>
          </w:p>
        </w:tc>
      </w:tr>
      <w:tr w:rsidR="00712B26" w:rsidRPr="00712B26" w14:paraId="3146793C" w14:textId="77777777" w:rsidTr="00B47312">
        <w:tc>
          <w:tcPr>
            <w:tcW w:w="1242" w:type="dxa"/>
            <w:shd w:val="clear" w:color="auto" w:fill="auto"/>
          </w:tcPr>
          <w:p w14:paraId="4EB0272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8089</w:t>
            </w:r>
          </w:p>
        </w:tc>
        <w:tc>
          <w:tcPr>
            <w:tcW w:w="1339" w:type="dxa"/>
            <w:shd w:val="clear" w:color="auto" w:fill="auto"/>
          </w:tcPr>
          <w:p w14:paraId="56DBF0B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1134/53/5/2</w:t>
            </w:r>
          </w:p>
        </w:tc>
        <w:tc>
          <w:tcPr>
            <w:tcW w:w="1496" w:type="dxa"/>
            <w:shd w:val="clear" w:color="auto" w:fill="auto"/>
          </w:tcPr>
          <w:p w14:paraId="4EAF8B7B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1700/53</w:t>
            </w:r>
          </w:p>
        </w:tc>
        <w:tc>
          <w:tcPr>
            <w:tcW w:w="1560" w:type="dxa"/>
            <w:shd w:val="clear" w:color="auto" w:fill="auto"/>
          </w:tcPr>
          <w:p w14:paraId="3F86BB16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5669</w:t>
            </w:r>
          </w:p>
        </w:tc>
        <w:tc>
          <w:tcPr>
            <w:tcW w:w="1560" w:type="dxa"/>
          </w:tcPr>
          <w:p w14:paraId="2EC406D2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871/1890</w:t>
            </w:r>
          </w:p>
        </w:tc>
      </w:tr>
      <w:tr w:rsidR="00712B26" w:rsidRPr="00712B26" w14:paraId="68CC9D76" w14:textId="77777777" w:rsidTr="00B47312">
        <w:tc>
          <w:tcPr>
            <w:tcW w:w="1242" w:type="dxa"/>
            <w:shd w:val="clear" w:color="auto" w:fill="auto"/>
          </w:tcPr>
          <w:p w14:paraId="77A5CF8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4801</w:t>
            </w:r>
          </w:p>
        </w:tc>
        <w:tc>
          <w:tcPr>
            <w:tcW w:w="1339" w:type="dxa"/>
            <w:shd w:val="clear" w:color="auto" w:fill="auto"/>
          </w:tcPr>
          <w:p w14:paraId="2F1875D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1134/53/5/3</w:t>
            </w:r>
          </w:p>
        </w:tc>
        <w:tc>
          <w:tcPr>
            <w:tcW w:w="1496" w:type="dxa"/>
            <w:shd w:val="clear" w:color="auto" w:fill="auto"/>
          </w:tcPr>
          <w:p w14:paraId="586DB1A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1700/54</w:t>
            </w:r>
          </w:p>
        </w:tc>
        <w:tc>
          <w:tcPr>
            <w:tcW w:w="1560" w:type="dxa"/>
            <w:shd w:val="clear" w:color="auto" w:fill="auto"/>
          </w:tcPr>
          <w:p w14:paraId="0345AA9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4801</w:t>
            </w:r>
          </w:p>
        </w:tc>
        <w:tc>
          <w:tcPr>
            <w:tcW w:w="1560" w:type="dxa"/>
          </w:tcPr>
          <w:p w14:paraId="22AD2E0E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2227/4801</w:t>
            </w:r>
          </w:p>
        </w:tc>
      </w:tr>
      <w:tr w:rsidR="00712B26" w:rsidRPr="00712B26" w14:paraId="6FF94FD0" w14:textId="77777777" w:rsidTr="00B47312">
        <w:tc>
          <w:tcPr>
            <w:tcW w:w="1242" w:type="dxa"/>
            <w:shd w:val="clear" w:color="auto" w:fill="auto"/>
          </w:tcPr>
          <w:p w14:paraId="0CC1A89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8085</w:t>
            </w:r>
          </w:p>
        </w:tc>
        <w:tc>
          <w:tcPr>
            <w:tcW w:w="1339" w:type="dxa"/>
            <w:shd w:val="clear" w:color="auto" w:fill="auto"/>
          </w:tcPr>
          <w:p w14:paraId="7C6C56F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1134/53/1/1/3</w:t>
            </w:r>
          </w:p>
        </w:tc>
        <w:tc>
          <w:tcPr>
            <w:tcW w:w="1496" w:type="dxa"/>
            <w:shd w:val="clear" w:color="auto" w:fill="auto"/>
          </w:tcPr>
          <w:p w14:paraId="6351BDA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1700/48</w:t>
            </w:r>
          </w:p>
        </w:tc>
        <w:tc>
          <w:tcPr>
            <w:tcW w:w="1560" w:type="dxa"/>
            <w:shd w:val="clear" w:color="auto" w:fill="auto"/>
          </w:tcPr>
          <w:p w14:paraId="51E50A21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3195</w:t>
            </w:r>
          </w:p>
        </w:tc>
        <w:tc>
          <w:tcPr>
            <w:tcW w:w="1560" w:type="dxa"/>
          </w:tcPr>
          <w:p w14:paraId="5AC26DC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233/639</w:t>
            </w:r>
          </w:p>
        </w:tc>
      </w:tr>
      <w:tr w:rsidR="00712B26" w:rsidRPr="00712B26" w14:paraId="3B47A287" w14:textId="77777777" w:rsidTr="00B47312">
        <w:tc>
          <w:tcPr>
            <w:tcW w:w="1242" w:type="dxa"/>
            <w:shd w:val="clear" w:color="auto" w:fill="auto"/>
          </w:tcPr>
          <w:p w14:paraId="4A77E27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8086</w:t>
            </w:r>
          </w:p>
        </w:tc>
        <w:tc>
          <w:tcPr>
            <w:tcW w:w="1339" w:type="dxa"/>
            <w:shd w:val="clear" w:color="auto" w:fill="auto"/>
          </w:tcPr>
          <w:p w14:paraId="7436B08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1134/53/1/1/4</w:t>
            </w:r>
          </w:p>
        </w:tc>
        <w:tc>
          <w:tcPr>
            <w:tcW w:w="1496" w:type="dxa"/>
            <w:shd w:val="clear" w:color="auto" w:fill="auto"/>
          </w:tcPr>
          <w:p w14:paraId="711F6D6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1700/49</w:t>
            </w:r>
          </w:p>
        </w:tc>
        <w:tc>
          <w:tcPr>
            <w:tcW w:w="1560" w:type="dxa"/>
            <w:shd w:val="clear" w:color="auto" w:fill="auto"/>
          </w:tcPr>
          <w:p w14:paraId="5DB50F83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3228</w:t>
            </w:r>
          </w:p>
        </w:tc>
        <w:tc>
          <w:tcPr>
            <w:tcW w:w="1560" w:type="dxa"/>
          </w:tcPr>
          <w:p w14:paraId="0621019D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1180/3229</w:t>
            </w:r>
          </w:p>
        </w:tc>
      </w:tr>
      <w:tr w:rsidR="00712B26" w:rsidRPr="00712B26" w14:paraId="68E49ABE" w14:textId="77777777" w:rsidTr="00B47312">
        <w:tc>
          <w:tcPr>
            <w:tcW w:w="1242" w:type="dxa"/>
            <w:shd w:val="clear" w:color="auto" w:fill="auto"/>
          </w:tcPr>
          <w:p w14:paraId="4632DB40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8087</w:t>
            </w:r>
          </w:p>
        </w:tc>
        <w:tc>
          <w:tcPr>
            <w:tcW w:w="1339" w:type="dxa"/>
            <w:shd w:val="clear" w:color="auto" w:fill="auto"/>
          </w:tcPr>
          <w:p w14:paraId="281207A9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1134/53/1/1/5</w:t>
            </w:r>
          </w:p>
        </w:tc>
        <w:tc>
          <w:tcPr>
            <w:tcW w:w="1496" w:type="dxa"/>
            <w:shd w:val="clear" w:color="auto" w:fill="auto"/>
          </w:tcPr>
          <w:p w14:paraId="56BC96F7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1700/50</w:t>
            </w:r>
          </w:p>
        </w:tc>
        <w:tc>
          <w:tcPr>
            <w:tcW w:w="1560" w:type="dxa"/>
            <w:shd w:val="clear" w:color="auto" w:fill="auto"/>
          </w:tcPr>
          <w:p w14:paraId="1BF860E4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1560" w:type="dxa"/>
          </w:tcPr>
          <w:p w14:paraId="22A9D88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197/538</w:t>
            </w:r>
          </w:p>
        </w:tc>
      </w:tr>
      <w:tr w:rsidR="00712B26" w:rsidRPr="00712B26" w14:paraId="580546E4" w14:textId="77777777" w:rsidTr="00B47312">
        <w:tc>
          <w:tcPr>
            <w:tcW w:w="1242" w:type="dxa"/>
            <w:shd w:val="clear" w:color="auto" w:fill="auto"/>
          </w:tcPr>
          <w:p w14:paraId="251153DA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8088</w:t>
            </w:r>
          </w:p>
        </w:tc>
        <w:tc>
          <w:tcPr>
            <w:tcW w:w="1339" w:type="dxa"/>
            <w:shd w:val="clear" w:color="auto" w:fill="auto"/>
          </w:tcPr>
          <w:p w14:paraId="24CA8A1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1134/53/1/1/6</w:t>
            </w:r>
          </w:p>
        </w:tc>
        <w:tc>
          <w:tcPr>
            <w:tcW w:w="1496" w:type="dxa"/>
            <w:shd w:val="clear" w:color="auto" w:fill="auto"/>
          </w:tcPr>
          <w:p w14:paraId="0920818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1700/51</w:t>
            </w:r>
          </w:p>
        </w:tc>
        <w:tc>
          <w:tcPr>
            <w:tcW w:w="1560" w:type="dxa"/>
            <w:shd w:val="clear" w:color="auto" w:fill="auto"/>
          </w:tcPr>
          <w:p w14:paraId="3F15E478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3615</w:t>
            </w:r>
          </w:p>
        </w:tc>
        <w:tc>
          <w:tcPr>
            <w:tcW w:w="1560" w:type="dxa"/>
          </w:tcPr>
          <w:p w14:paraId="45EAB3EC" w14:textId="77777777" w:rsidR="00712B26" w:rsidRPr="00712B26" w:rsidRDefault="00712B26" w:rsidP="00712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12B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88/241</w:t>
            </w:r>
          </w:p>
        </w:tc>
      </w:tr>
    </w:tbl>
    <w:p w14:paraId="5D7D70B8" w14:textId="77777777" w:rsidR="00712B26" w:rsidRPr="00712B26" w:rsidRDefault="00712B26" w:rsidP="00712B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Ukupno:        </w:t>
      </w:r>
      <w:r w:rsidRPr="00712B2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712B2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712B26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 xml:space="preserve">                              23.735 m</w:t>
      </w:r>
      <w:r w:rsidRPr="00712B26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hr-HR"/>
        </w:rPr>
        <w:t>2</w:t>
      </w:r>
    </w:p>
    <w:p w14:paraId="305A1F28" w14:textId="77777777" w:rsidR="00712B26" w:rsidRPr="00712B26" w:rsidRDefault="00712B26" w:rsidP="00712B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C6A12FB" w14:textId="77777777" w:rsidR="00712B26" w:rsidRPr="00712B26" w:rsidRDefault="00712B26" w:rsidP="00712B2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noProof/>
          <w:sz w:val="24"/>
          <w:szCs w:val="24"/>
        </w:rPr>
      </w:pPr>
      <w:r w:rsidRPr="00712B26">
        <w:rPr>
          <w:rFonts w:ascii="Times New Roman" w:eastAsia="Arial" w:hAnsi="Times New Roman" w:cs="Arial"/>
          <w:sz w:val="24"/>
          <w:szCs w:val="24"/>
        </w:rPr>
        <w:t>u površini prema suvlasničkim dijelovima</w:t>
      </w:r>
      <w:r w:rsidRPr="00712B26">
        <w:rPr>
          <w:rFonts w:ascii="Times New Roman" w:eastAsia="Arial" w:hAnsi="Times New Roman" w:cs="Arial"/>
          <w:b/>
          <w:bCs/>
          <w:sz w:val="24"/>
          <w:szCs w:val="24"/>
        </w:rPr>
        <w:t xml:space="preserve"> </w:t>
      </w:r>
      <w:r w:rsidRPr="00712B26">
        <w:rPr>
          <w:rFonts w:ascii="Times New Roman" w:eastAsia="Arial" w:hAnsi="Times New Roman" w:cs="Times New Roman"/>
          <w:bCs/>
          <w:noProof/>
          <w:sz w:val="24"/>
          <w:szCs w:val="24"/>
        </w:rPr>
        <w:t>koji čine sastavne dijelove građevinskih parcela koje se prema važećoj prostornoplanskoj dokumantaciji nalaze unutar građevinskog područja Čakovca, u zoni planske oznake „M2 koja označava mješovitu, pretežito poslovnu namjenu.</w:t>
      </w:r>
    </w:p>
    <w:p w14:paraId="5C66EBAB" w14:textId="77777777" w:rsidR="00712B26" w:rsidRPr="00712B26" w:rsidRDefault="00712B26" w:rsidP="00712B2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Cs/>
          <w:noProof/>
          <w:sz w:val="24"/>
          <w:szCs w:val="24"/>
        </w:rPr>
      </w:pPr>
      <w:r w:rsidRPr="00712B26">
        <w:rPr>
          <w:rFonts w:ascii="Times New Roman" w:eastAsia="Arial" w:hAnsi="Times New Roman" w:cs="Times New Roman"/>
          <w:bCs/>
          <w:noProof/>
          <w:sz w:val="24"/>
          <w:szCs w:val="24"/>
        </w:rPr>
        <w:t>Prodaja se može vršiti kao samostalna prodaja suvlasničkih dijelova ili prodaja cijelih čestica/parcela istovremeno i zajedno s drugim suvlasnikom Međimurskom županijom.</w:t>
      </w:r>
    </w:p>
    <w:p w14:paraId="736BD9B5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8BE5C0" w14:textId="77777777" w:rsidR="00712B26" w:rsidRPr="00712B26" w:rsidRDefault="00712B26" w:rsidP="00712B2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B/ Neizgrađeno građevinsko zemljište koje se do privođenja planiranoj namjeni koristi u svrhu poljoprivredne proizvodnje</w:t>
      </w:r>
      <w:r w:rsidR="00546D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0F9A6EF" w14:textId="7C66878E" w:rsidR="00712B26" w:rsidRPr="00712B26" w:rsidRDefault="00712B26" w:rsidP="00712B26">
      <w:pPr>
        <w:numPr>
          <w:ilvl w:val="0"/>
          <w:numId w:val="14"/>
        </w:numPr>
        <w:spacing w:after="0" w:line="240" w:lineRule="auto"/>
        <w:ind w:left="709" w:hanging="2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postupanja prema gradskoj Odluci o zakupu neizgrađenog građevinskog zemljišta u svrhu poljoprivredne obrade</w:t>
      </w:r>
      <w:r w:rsidR="00E60B0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5485CA6E" w14:textId="70A5394F" w:rsidR="00712B26" w:rsidRPr="00712B26" w:rsidRDefault="00712B26" w:rsidP="00712B26">
      <w:pPr>
        <w:spacing w:after="0" w:line="240" w:lineRule="auto"/>
        <w:ind w:left="77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zemljište unutar granica građevinske zone Grada Čakovca koje je dokumentima prostornog uređenja predviđeno za izgradnju, </w:t>
      </w:r>
      <w:r w:rsidR="00E60B0D">
        <w:rPr>
          <w:rFonts w:ascii="Times New Roman" w:eastAsia="Calibri" w:hAnsi="Times New Roman" w:cs="Times New Roman"/>
          <w:sz w:val="24"/>
          <w:szCs w:val="24"/>
        </w:rPr>
        <w:t>koristi se kao poljoprivredno zemljište do privođenja nepoljoprivrednoj namjeni, te se radi održavanja sposobnim poljoprivrednu proizvodnju, daju u zakup</w:t>
      </w:r>
    </w:p>
    <w:p w14:paraId="2BB3D33A" w14:textId="5BBCECF2" w:rsidR="00712B26" w:rsidRPr="00712B26" w:rsidRDefault="00712B26" w:rsidP="00712B26">
      <w:pPr>
        <w:numPr>
          <w:ilvl w:val="0"/>
          <w:numId w:val="14"/>
        </w:numPr>
        <w:spacing w:after="0" w:line="240" w:lineRule="auto"/>
        <w:ind w:left="709" w:hanging="2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</w:t>
      </w:r>
      <w:r w:rsidR="00E60B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košnja zemljišta koje nije u zakupu</w:t>
      </w:r>
    </w:p>
    <w:p w14:paraId="2CBB15D0" w14:textId="77777777" w:rsid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4099D1" w14:textId="77777777" w:rsidR="00193850" w:rsidRPr="00712B26" w:rsidRDefault="00193850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59A4D0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C/ </w:t>
      </w: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Upravljanje poljoprivrednim zemljištem u vlasništvu Republike Hrvatske</w:t>
      </w:r>
    </w:p>
    <w:p w14:paraId="2F14C11D" w14:textId="77777777" w:rsidR="00712B26" w:rsidRPr="00712B26" w:rsidRDefault="00712B26" w:rsidP="00712B26">
      <w:pPr>
        <w:numPr>
          <w:ilvl w:val="0"/>
          <w:numId w:val="14"/>
        </w:numPr>
        <w:spacing w:after="0" w:line="240" w:lineRule="auto"/>
        <w:ind w:left="7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postupanja prema odredbama Zakona o poljoprivrednom zemljištu i podzakonskim propisima,</w:t>
      </w:r>
    </w:p>
    <w:p w14:paraId="46E243CC" w14:textId="61587537" w:rsidR="00712B26" w:rsidRDefault="00712B26" w:rsidP="00712B2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raspolaganje poljoprivrednim zemljištem iz Programa raspolaganja poljoprivrednim zemljištem u vlasništvu Republike Hrvatske za Grad Čakovec koje još nije obuhvaćeno nekim od oblika raspolaganja davanjem zemljišta putem javnog natječaja u zakup</w:t>
      </w:r>
      <w:r w:rsidR="00E60B0D">
        <w:rPr>
          <w:rFonts w:ascii="Times New Roman" w:eastAsia="Calibri" w:hAnsi="Times New Roman" w:cs="Times New Roman"/>
          <w:sz w:val="24"/>
          <w:szCs w:val="24"/>
        </w:rPr>
        <w:t xml:space="preserve"> ili</w:t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 prodaju </w:t>
      </w:r>
    </w:p>
    <w:p w14:paraId="1995A21D" w14:textId="3C619BB3" w:rsidR="00E60B0D" w:rsidRPr="00712B26" w:rsidRDefault="00E60B0D" w:rsidP="00712B2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priprema podataka za raspolaganje državnim poljoprivrednim zemljištem, davanjem zemljišta u zakup ili prodaju, uz prethodnu suglasnost Ministarstva poljoprivrede,</w:t>
      </w:r>
    </w:p>
    <w:p w14:paraId="714FBE13" w14:textId="77777777" w:rsidR="00712B26" w:rsidRPr="00712B26" w:rsidRDefault="00712B26" w:rsidP="00712B2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davanje neizgrađenog građevinskog zemljišta u vlasništvu države u zakup putem javnog natječaja</w:t>
      </w:r>
    </w:p>
    <w:p w14:paraId="1B3BDE5C" w14:textId="796DA29A" w:rsidR="004A58BD" w:rsidRDefault="00712B26" w:rsidP="00712B2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A58B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E60B0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D3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u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okviru nadležnosti i ovlasti putem ovlaštenog geodete i prema potrebi uz pomoć ODO-a Čakovec, za sve zemljišne čestice za koje je to moguće, pokrenuti postupke usklađenja zemljišnoknjižnog i katastarskog stanja čestica.</w:t>
      </w:r>
    </w:p>
    <w:p w14:paraId="62CE21D9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5650A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5. </w:t>
      </w: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Komunalna infrastruktura – Nerazvrstane ceste i drugi objekti</w:t>
      </w:r>
    </w:p>
    <w:p w14:paraId="1931F6FE" w14:textId="77777777" w:rsidR="00712B26" w:rsidRPr="00712B26" w:rsidRDefault="00712B26" w:rsidP="00712B2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postupanje prema odredbama Zakona o cestama, Zakona o komunalnom gospodarstvu, drugim propisima i gradskim Odlukama koje se odnose na objekte</w:t>
      </w:r>
    </w:p>
    <w:p w14:paraId="2CDD3741" w14:textId="77777777" w:rsidR="00712B26" w:rsidRPr="00712B26" w:rsidRDefault="00712B26" w:rsidP="00712B2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radovi održavanja i sanacije izgrađenih građevinskih objekata</w:t>
      </w:r>
    </w:p>
    <w:p w14:paraId="3D9D8F4E" w14:textId="77777777" w:rsidR="00712B26" w:rsidRPr="00712B26" w:rsidRDefault="00712B26" w:rsidP="00712B2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sređivanje prava vlasništva komunalne infrastrukture – nerazvrstanih cesta i drugih objekata (evidentiranje i upis u katastar i zemljišnu knjigu)</w:t>
      </w:r>
    </w:p>
    <w:p w14:paraId="608F833E" w14:textId="77777777" w:rsidR="00712B26" w:rsidRPr="00712B26" w:rsidRDefault="00712B26" w:rsidP="00712B2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Ugovorom o povjeravanju poslova održavanja NC za 2021. - 2024., Okvirnim sporazumom javne nabave i pojedinačnim ugovorima, povjeriti će se upravljanje NC pravnom subjektu koji raspolaže stručnim i osposobljenim radnicima za održavanja pod prometom, što podrazumijeva i održavanje NC u zimskim uvjetima</w:t>
      </w:r>
    </w:p>
    <w:p w14:paraId="7CAACE8A" w14:textId="77777777" w:rsidR="00712B26" w:rsidRPr="00712B26" w:rsidRDefault="00712B26" w:rsidP="00712B2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provođenje godišnjeg Programa gradnje objekata i uređaja komunalne infrastrukture</w:t>
      </w:r>
    </w:p>
    <w:p w14:paraId="3FC28F5A" w14:textId="77777777" w:rsidR="00712B26" w:rsidRPr="00712B26" w:rsidRDefault="00712B26" w:rsidP="00712B2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provođenje godišnjeg Programa održavanja komunalne infrastrukture</w:t>
      </w:r>
    </w:p>
    <w:p w14:paraId="2602360E" w14:textId="77777777" w:rsidR="00712B26" w:rsidRPr="00712B26" w:rsidRDefault="00712B26" w:rsidP="00712B2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lastRenderedPageBreak/>
        <w:t>provođenje godišnjeg Plana redovnog održavanja javnog zelenila i prometnih površina</w:t>
      </w:r>
    </w:p>
    <w:p w14:paraId="3DE08011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9DE2DE" w14:textId="77777777" w:rsidR="00712B26" w:rsidRPr="0034570E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05B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</w:t>
      </w:r>
      <w:r w:rsidRPr="003457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Sportski objekti</w:t>
      </w:r>
    </w:p>
    <w:p w14:paraId="0C153E8F" w14:textId="77777777" w:rsidR="00712B26" w:rsidRPr="00712B26" w:rsidRDefault="00712B26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dijelom neposredno upravlja GP </w:t>
      </w:r>
      <w:proofErr w:type="spellStart"/>
      <w:r w:rsidRPr="00712B26">
        <w:rPr>
          <w:rFonts w:ascii="Times New Roman" w:eastAsia="Calibri" w:hAnsi="Times New Roman" w:cs="Times New Roman"/>
          <w:sz w:val="24"/>
          <w:szCs w:val="24"/>
        </w:rPr>
        <w:t>Ekom</w:t>
      </w:r>
      <w:proofErr w:type="spellEnd"/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 d.o.o., prema svojim Planovima i Programima</w:t>
      </w:r>
    </w:p>
    <w:p w14:paraId="77BCB129" w14:textId="77777777" w:rsidR="00BA3971" w:rsidRDefault="00BA3971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izgradnje solarne elektrane na gradskim bazenima „M. Ružić“ Čakovec</w:t>
      </w:r>
    </w:p>
    <w:p w14:paraId="1CE55E78" w14:textId="77777777" w:rsidR="00BA3971" w:rsidRPr="00712B26" w:rsidRDefault="00BA3971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energetska obnova </w:t>
      </w:r>
      <w:r w:rsidR="0034570E">
        <w:rPr>
          <w:rFonts w:ascii="Times New Roman" w:eastAsia="Calibri" w:hAnsi="Times New Roman" w:cs="Times New Roman"/>
          <w:sz w:val="24"/>
          <w:szCs w:val="24"/>
        </w:rPr>
        <w:t>sportske dvorane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lokaciji VUŠ-a Čakovec, izvedba montažne višenamjenske</w:t>
      </w:r>
      <w:r w:rsidR="0034570E">
        <w:rPr>
          <w:rFonts w:ascii="Times New Roman" w:eastAsia="Calibri" w:hAnsi="Times New Roman" w:cs="Times New Roman"/>
          <w:sz w:val="24"/>
          <w:szCs w:val="24"/>
        </w:rPr>
        <w:t xml:space="preserve"> sportske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dvorane na istoj lokaciji</w:t>
      </w:r>
    </w:p>
    <w:p w14:paraId="2665DCB7" w14:textId="644FB36E" w:rsidR="00712B26" w:rsidRPr="00712B26" w:rsidRDefault="00712B26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izgradnja Teniskog centra</w:t>
      </w:r>
      <w:r w:rsidR="00505BE7">
        <w:rPr>
          <w:rFonts w:ascii="Times New Roman" w:eastAsia="Calibri" w:hAnsi="Times New Roman" w:cs="Times New Roman"/>
          <w:sz w:val="24"/>
          <w:szCs w:val="24"/>
        </w:rPr>
        <w:t>, faza</w:t>
      </w:r>
    </w:p>
    <w:p w14:paraId="2CD11805" w14:textId="77777777" w:rsidR="00712B26" w:rsidRPr="00712B26" w:rsidRDefault="00712B26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izvođenje radova tekućeg i investicijskog održavanja</w:t>
      </w:r>
    </w:p>
    <w:p w14:paraId="6C9352DA" w14:textId="77777777" w:rsidR="00712B26" w:rsidRPr="00712B26" w:rsidRDefault="00712B26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energetsko certificiranje</w:t>
      </w:r>
    </w:p>
    <w:p w14:paraId="6ADE69A2" w14:textId="77777777" w:rsidR="00712B26" w:rsidRPr="00712B26" w:rsidRDefault="00712B26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praćenje javnih natječaja vezanih uz energetsku obnovu zgrada</w:t>
      </w:r>
    </w:p>
    <w:p w14:paraId="7187502E" w14:textId="77777777" w:rsidR="00712B26" w:rsidRDefault="00712B26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izrada projekata energetske obnove zgrada</w:t>
      </w:r>
    </w:p>
    <w:p w14:paraId="6F1BD6F0" w14:textId="77777777" w:rsidR="0036100A" w:rsidRPr="00712B26" w:rsidRDefault="0036100A" w:rsidP="00712B2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energetska obnova SD „Sloga“ Čakovec</w:t>
      </w:r>
    </w:p>
    <w:p w14:paraId="1A11BA7D" w14:textId="77777777" w:rsidR="00DD28E1" w:rsidRPr="00712B26" w:rsidRDefault="00DD28E1" w:rsidP="00DD28E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dogradnja i rekonstrukcija SD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Krištanovec</w:t>
      </w:r>
      <w:proofErr w:type="spellEnd"/>
    </w:p>
    <w:p w14:paraId="352C0648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4F9CCD3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546D9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 xml:space="preserve">. </w:t>
      </w:r>
      <w:r w:rsidRPr="00D84E8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Groblja, mrtvačnice, tržnica, sajmišta</w:t>
      </w:r>
    </w:p>
    <w:p w14:paraId="2E339E3C" w14:textId="77777777" w:rsidR="00712B26" w:rsidRPr="00712B26" w:rsidRDefault="00712B26" w:rsidP="00712B2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upravlja GKP </w:t>
      </w:r>
      <w:proofErr w:type="spellStart"/>
      <w:r w:rsidRPr="00712B26">
        <w:rPr>
          <w:rFonts w:ascii="Times New Roman" w:eastAsia="Calibri" w:hAnsi="Times New Roman" w:cs="Times New Roman"/>
          <w:sz w:val="24"/>
          <w:szCs w:val="24"/>
        </w:rPr>
        <w:t>Čakom</w:t>
      </w:r>
      <w:proofErr w:type="spellEnd"/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 d.o.o., prema svojim Planovima i Programima </w:t>
      </w:r>
    </w:p>
    <w:p w14:paraId="0D4A26B6" w14:textId="38258C32" w:rsidR="00712B26" w:rsidRPr="00712B26" w:rsidRDefault="00712B26" w:rsidP="00712B2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Program redovnog uređenja i održavanja groblja u 202</w:t>
      </w:r>
      <w:r w:rsidR="0081049F">
        <w:rPr>
          <w:rFonts w:ascii="Times New Roman" w:eastAsia="Calibri" w:hAnsi="Times New Roman" w:cs="Times New Roman"/>
          <w:sz w:val="24"/>
          <w:szCs w:val="24"/>
        </w:rPr>
        <w:t>3</w:t>
      </w:r>
      <w:r w:rsidRPr="00712B26">
        <w:rPr>
          <w:rFonts w:ascii="Times New Roman" w:eastAsia="Calibri" w:hAnsi="Times New Roman" w:cs="Times New Roman"/>
          <w:sz w:val="24"/>
          <w:szCs w:val="24"/>
        </w:rPr>
        <w:t>.godini</w:t>
      </w:r>
    </w:p>
    <w:p w14:paraId="70BBCF75" w14:textId="3455AA35" w:rsidR="00712B26" w:rsidRPr="00712B26" w:rsidRDefault="00712B26" w:rsidP="00712B2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Plan redovnog održavanja javnog zelenila i prometnih površina za 202</w:t>
      </w:r>
      <w:r w:rsidR="0081049F">
        <w:rPr>
          <w:rFonts w:ascii="Times New Roman" w:eastAsia="Calibri" w:hAnsi="Times New Roman" w:cs="Times New Roman"/>
          <w:sz w:val="24"/>
          <w:szCs w:val="24"/>
        </w:rPr>
        <w:t>3</w:t>
      </w:r>
      <w:r w:rsidRPr="00712B26">
        <w:rPr>
          <w:rFonts w:ascii="Times New Roman" w:eastAsia="Calibri" w:hAnsi="Times New Roman" w:cs="Times New Roman"/>
          <w:sz w:val="24"/>
          <w:szCs w:val="24"/>
        </w:rPr>
        <w:t>.godinu</w:t>
      </w:r>
    </w:p>
    <w:p w14:paraId="7012B64F" w14:textId="2FB62F3C" w:rsidR="00712B26" w:rsidRPr="00712B26" w:rsidRDefault="00712B26" w:rsidP="00712B2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Plan održavanja objekata za razdoblje tekuće od 202</w:t>
      </w:r>
      <w:r w:rsidR="0081049F">
        <w:rPr>
          <w:rFonts w:ascii="Times New Roman" w:eastAsia="Calibri" w:hAnsi="Times New Roman" w:cs="Times New Roman"/>
          <w:sz w:val="24"/>
          <w:szCs w:val="24"/>
        </w:rPr>
        <w:t>3</w:t>
      </w:r>
      <w:r w:rsidRPr="00712B26">
        <w:rPr>
          <w:rFonts w:ascii="Times New Roman" w:eastAsia="Calibri" w:hAnsi="Times New Roman" w:cs="Times New Roman"/>
          <w:sz w:val="24"/>
          <w:szCs w:val="24"/>
        </w:rPr>
        <w:t>.godine</w:t>
      </w:r>
    </w:p>
    <w:p w14:paraId="18E8E9D1" w14:textId="77777777" w:rsidR="00712B26" w:rsidRPr="00712B26" w:rsidRDefault="00712B26" w:rsidP="00712B26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investicijsko održavanje i dodatna ulaganja</w:t>
      </w:r>
    </w:p>
    <w:p w14:paraId="3A5EA6CE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32094C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8. Ostali objekti</w:t>
      </w:r>
    </w:p>
    <w:p w14:paraId="069B87FF" w14:textId="77777777" w:rsidR="00712B26" w:rsidRPr="00712B26" w:rsidRDefault="00712B26" w:rsidP="00712B2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tekuće i investicijsko održavanje </w:t>
      </w:r>
    </w:p>
    <w:p w14:paraId="17BCFDE2" w14:textId="77777777" w:rsidR="00712B26" w:rsidRPr="00712B26" w:rsidRDefault="00712B26" w:rsidP="00712B2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2B26">
        <w:rPr>
          <w:rFonts w:ascii="Times New Roman" w:eastAsia="Calibri" w:hAnsi="Times New Roman" w:cs="Times New Roman"/>
          <w:sz w:val="24"/>
          <w:szCs w:val="24"/>
        </w:rPr>
        <w:t>dodatna kapitalna ulaganja</w:t>
      </w:r>
    </w:p>
    <w:p w14:paraId="48647C13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Cambria" w:eastAsia="Times New Roman" w:hAnsi="Cambria" w:cs="Times New Roman"/>
          <w:color w:val="365F91"/>
          <w:sz w:val="28"/>
          <w:szCs w:val="28"/>
          <w:lang w:eastAsia="hr-HR"/>
        </w:rPr>
      </w:pPr>
    </w:p>
    <w:p w14:paraId="51F8CEDA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9. Godišnji plan rješavanja imovinskopravnih odnosa s Republikom Hrvatskom </w:t>
      </w:r>
    </w:p>
    <w:p w14:paraId="512454E4" w14:textId="77777777" w:rsidR="00712B26" w:rsidRPr="00DD31C1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31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Prijenos vlasništva zemljišta na Grad Čakovec  </w:t>
      </w:r>
    </w:p>
    <w:p w14:paraId="79D9848B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Pred Ministarstvom prostornog uređenja, graditeljstva i državne imovine, </w:t>
      </w:r>
      <w:r w:rsidRPr="00712B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Služba za jedinice lokalne i područne (regionalne) samouprave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Ulica Ivana </w:t>
      </w:r>
      <w:proofErr w:type="spellStart"/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Dežmana</w:t>
      </w:r>
      <w:proofErr w:type="spellEnd"/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10, 10000 Zagreb se vode</w:t>
      </w:r>
    </w:p>
    <w:p w14:paraId="28BEC0E8" w14:textId="77777777" w:rsidR="00712B26" w:rsidRPr="00712B26" w:rsidRDefault="00712B26" w:rsidP="00712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 prioritetni predmeti koji su praktički riješeni ali još ne realizirani: </w:t>
      </w:r>
    </w:p>
    <w:p w14:paraId="38FB5A3A" w14:textId="77777777" w:rsidR="00712B26" w:rsidRPr="00712B26" w:rsidRDefault="00712B26" w:rsidP="00712B2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Zemljište za formiranje Gospodarske zone Istok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Pustakovec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Čakovcu, broj MPUGDI, Klasa: 940-01/20/03/2977</w:t>
      </w:r>
    </w:p>
    <w:p w14:paraId="1DC123A9" w14:textId="77777777" w:rsidR="00712B26" w:rsidRPr="00712B26" w:rsidRDefault="00712B26" w:rsidP="00712B2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Zemljište za Romsko naselje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Kuršanec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MPUGDI, Klasa: 940-01/16-03/1075</w:t>
      </w:r>
    </w:p>
    <w:p w14:paraId="1581D3E7" w14:textId="77777777" w:rsidR="00712B26" w:rsidRPr="00712B26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AAFFAA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Grad Čakovec ne raspolaže slobodnim i upotrebljivim zemljištem za daljnji razvoj Grada Čakovca, kao jedinice lokalne samouprave, a RH na području Grada ima u vlasništvu odgovarajuće nekretnine koje bi se mogle staviti u funkciju u svrhu gospodarskog i socijalnog razvitka Grada Čakovca.</w:t>
      </w:r>
    </w:p>
    <w:p w14:paraId="2B1EDFD2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Grad je iskazao interes i podnio zahtjeve za stjecanje darovanjem državnog zemljišta, za različite namjene i svrhe:</w:t>
      </w:r>
    </w:p>
    <w:p w14:paraId="5A7D4491" w14:textId="4095EC99" w:rsidR="00712B26" w:rsidRPr="00C913D0" w:rsidRDefault="00712B26" w:rsidP="00712B26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Zemljište u svrhu građenja poduzetničke zone pod radnim nazivom „Gospodarska zona Istok – </w:t>
      </w:r>
      <w:proofErr w:type="spellStart"/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Pustakovec</w:t>
      </w:r>
      <w:proofErr w:type="spellEnd"/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Čakovec,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Odluka o donošenju Urbanističkog plana uređenja Gospodarska zona Istok -  </w:t>
      </w:r>
      <w:proofErr w:type="spellStart"/>
      <w:r w:rsidRPr="00712B26">
        <w:rPr>
          <w:rFonts w:ascii="Times New Roman" w:eastAsia="Calibri" w:hAnsi="Times New Roman" w:cs="Times New Roman"/>
          <w:sz w:val="24"/>
          <w:szCs w:val="24"/>
        </w:rPr>
        <w:t>Pustakovec</w:t>
      </w:r>
      <w:proofErr w:type="spellEnd"/>
      <w:r w:rsidRPr="00712B26">
        <w:rPr>
          <w:rFonts w:ascii="Times New Roman" w:eastAsia="Calibri" w:hAnsi="Times New Roman" w:cs="Times New Roman"/>
          <w:sz w:val="24"/>
          <w:szCs w:val="24"/>
        </w:rPr>
        <w:t xml:space="preserve"> (Službeni glasnik Grada Čakovca broj 10/2020)</w:t>
      </w:r>
      <w:r w:rsidR="00546D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913D0" w:rsidRPr="00C913D0">
        <w:rPr>
          <w:rFonts w:ascii="Times New Roman" w:eastAsia="Calibri" w:hAnsi="Times New Roman" w:cs="Times New Roman"/>
          <w:sz w:val="24"/>
          <w:szCs w:val="24"/>
        </w:rPr>
        <w:t xml:space="preserve">sukladno Odluci o osnivanju Gospodarske zone Istok – </w:t>
      </w:r>
      <w:proofErr w:type="spellStart"/>
      <w:r w:rsidR="00C913D0" w:rsidRPr="00C913D0">
        <w:rPr>
          <w:rFonts w:ascii="Times New Roman" w:eastAsia="Calibri" w:hAnsi="Times New Roman" w:cs="Times New Roman"/>
          <w:sz w:val="24"/>
          <w:szCs w:val="24"/>
        </w:rPr>
        <w:t>Pustakovec</w:t>
      </w:r>
      <w:proofErr w:type="spellEnd"/>
      <w:r w:rsidR="00C913D0" w:rsidRPr="00C913D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C913D0" w:rsidRPr="00C913D0">
        <w:rPr>
          <w:rFonts w:ascii="Times New Roman" w:eastAsia="Calibri" w:hAnsi="Times New Roman" w:cs="Times New Roman"/>
          <w:sz w:val="24"/>
          <w:szCs w:val="24"/>
        </w:rPr>
        <w:t>Službni</w:t>
      </w:r>
      <w:proofErr w:type="spellEnd"/>
      <w:r w:rsidR="00C913D0" w:rsidRPr="00C913D0">
        <w:rPr>
          <w:rFonts w:ascii="Times New Roman" w:eastAsia="Calibri" w:hAnsi="Times New Roman" w:cs="Times New Roman"/>
          <w:sz w:val="24"/>
          <w:szCs w:val="24"/>
        </w:rPr>
        <w:t xml:space="preserve"> glasnik Grada Čakovca broj 7/12, 3/15</w:t>
      </w:r>
      <w:r w:rsidR="00325AF4">
        <w:rPr>
          <w:rFonts w:ascii="Times New Roman" w:eastAsia="Calibri" w:hAnsi="Times New Roman" w:cs="Times New Roman"/>
          <w:sz w:val="24"/>
          <w:szCs w:val="24"/>
        </w:rPr>
        <w:t>,</w:t>
      </w:r>
      <w:r w:rsidR="00C913D0" w:rsidRPr="00C913D0">
        <w:rPr>
          <w:rFonts w:ascii="Times New Roman" w:eastAsia="Calibri" w:hAnsi="Times New Roman" w:cs="Times New Roman"/>
          <w:sz w:val="24"/>
          <w:szCs w:val="24"/>
        </w:rPr>
        <w:t xml:space="preserve"> 6/20</w:t>
      </w:r>
      <w:r w:rsidR="00325AF4">
        <w:rPr>
          <w:rFonts w:ascii="Times New Roman" w:eastAsia="Calibri" w:hAnsi="Times New Roman" w:cs="Times New Roman"/>
          <w:sz w:val="24"/>
          <w:szCs w:val="24"/>
        </w:rPr>
        <w:t xml:space="preserve"> i 3/21,</w:t>
      </w:r>
    </w:p>
    <w:p w14:paraId="12BC613F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</w:t>
      </w:r>
    </w:p>
    <w:p w14:paraId="5FEB56F2" w14:textId="77777777" w:rsidR="00712B26" w:rsidRPr="00712B26" w:rsidRDefault="00712B26" w:rsidP="00712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</w:t>
      </w: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Romsko naselje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Kuršanec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273706E" w14:textId="77777777" w:rsidR="00712B26" w:rsidRPr="00C913D0" w:rsidRDefault="00712B26" w:rsidP="00712B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lastRenderedPageBreak/>
        <w:t xml:space="preserve">Stjecanje državnog zemljišta za potrebe 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Romskog naselje </w:t>
      </w:r>
      <w:proofErr w:type="spellStart"/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Kuršanec</w:t>
      </w:r>
      <w:proofErr w:type="spellEnd"/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„…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darovanje nekretnina u vlasništvu Republike Hrvatske u k.o.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Kuršanec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, u svrhu provođenja Operativnog programa Vlade Republike Hrvatske za romsku nacionalnu manjinu</w:t>
      </w:r>
      <w:r w:rsidRPr="00C913D0">
        <w:rPr>
          <w:rFonts w:ascii="Times New Roman" w:eastAsia="Times New Roman" w:hAnsi="Times New Roman" w:cs="Times New Roman"/>
          <w:sz w:val="24"/>
          <w:szCs w:val="24"/>
          <w:lang w:eastAsia="hr-HR"/>
        </w:rPr>
        <w:t>…“</w:t>
      </w:r>
      <w:r w:rsidR="00C913D0" w:rsidRPr="00C913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prijenos vlasništva zemljišta sa RH na Grad Čakovec u svrhu izgradnje objekata i uređenja komunalne i energetske infrastrukture u romskom naselju </w:t>
      </w:r>
      <w:proofErr w:type="spellStart"/>
      <w:r w:rsidR="00C913D0" w:rsidRPr="00C913D0">
        <w:rPr>
          <w:rFonts w:ascii="Times New Roman" w:eastAsia="Times New Roman" w:hAnsi="Times New Roman" w:cs="Times New Roman"/>
          <w:sz w:val="24"/>
          <w:szCs w:val="24"/>
          <w:lang w:eastAsia="hr-HR"/>
        </w:rPr>
        <w:t>Kuršanec</w:t>
      </w:r>
      <w:proofErr w:type="spellEnd"/>
      <w:r w:rsidR="00C913D0" w:rsidRPr="00C913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ukupne površine 6337 m2</w:t>
      </w:r>
    </w:p>
    <w:p w14:paraId="01AD2918" w14:textId="77777777" w:rsidR="00712B26" w:rsidRPr="00712B26" w:rsidRDefault="00712B26" w:rsidP="00712B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13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-Detaljni plan uređenja, DPU Romskog naselja </w:t>
      </w:r>
      <w:proofErr w:type="spellStart"/>
      <w:r w:rsidRPr="00C913D0">
        <w:rPr>
          <w:rFonts w:ascii="Times New Roman" w:eastAsia="Times New Roman" w:hAnsi="Times New Roman" w:cs="Times New Roman"/>
          <w:sz w:val="24"/>
          <w:szCs w:val="24"/>
          <w:lang w:eastAsia="hr-HR"/>
        </w:rPr>
        <w:t>Kuršanec</w:t>
      </w:r>
      <w:proofErr w:type="spellEnd"/>
      <w:r w:rsidRPr="00C913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Čakov</w:t>
      </w: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ca broj 4/06 - UPU) i </w:t>
      </w:r>
    </w:p>
    <w:p w14:paraId="6B0E3E3B" w14:textId="77777777" w:rsidR="00712B26" w:rsidRPr="00992EE5" w:rsidRDefault="00712B26" w:rsidP="00712B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Izmjene i dopune UPU Romskog naselja </w:t>
      </w:r>
      <w:proofErr w:type="spellStart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Kuršanec</w:t>
      </w:r>
      <w:proofErr w:type="spellEnd"/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Grada Čakovca broj </w:t>
      </w:r>
      <w:r w:rsidRPr="00712B2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4/18 od 19.listopada 2018</w:t>
      </w:r>
      <w:r w:rsidRPr="00992E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.)</w:t>
      </w:r>
      <w:r w:rsidR="00546D95" w:rsidRPr="00992E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C913D0" w:rsidRPr="00992E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IV. Izmjene i dopune Prostornog plana uređenja Grada Čakovca (</w:t>
      </w:r>
      <w:r w:rsidR="00992EE5" w:rsidRPr="00992E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</w:t>
      </w:r>
      <w:r w:rsidR="00C913D0" w:rsidRPr="00992E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lužbeni glasnik Grada Čakovca</w:t>
      </w:r>
      <w:r w:rsidR="00992EE5" w:rsidRPr="00992E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broj 11/2020)</w:t>
      </w:r>
    </w:p>
    <w:p w14:paraId="1C764657" w14:textId="77777777" w:rsidR="00712B26" w:rsidRPr="00712B26" w:rsidRDefault="00712B26" w:rsidP="00712B26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0752730" w14:textId="77777777" w:rsidR="00712B26" w:rsidRPr="00712B26" w:rsidRDefault="00712B26" w:rsidP="00712B2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Namjena zemljišta prema UPU-u:</w:t>
      </w:r>
    </w:p>
    <w:p w14:paraId="296D1D07" w14:textId="77777777" w:rsidR="00712B26" w:rsidRPr="00712B26" w:rsidRDefault="00712B26" w:rsidP="00712B2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1. Gospodarska namjena – poslovna (planska oznaka „K“ – Uslužna i trgovačka)</w:t>
      </w:r>
    </w:p>
    <w:p w14:paraId="59FF5F0C" w14:textId="77777777" w:rsidR="00712B26" w:rsidRPr="00712B26" w:rsidRDefault="00712B26" w:rsidP="00712B2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2. Koridor javnoprometnih površina i površine infrastrukturnih sustava</w:t>
      </w:r>
    </w:p>
    <w:p w14:paraId="34EE3BF8" w14:textId="77777777" w:rsidR="00712B26" w:rsidRPr="00712B26" w:rsidRDefault="00712B26" w:rsidP="00712B2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2B26">
        <w:rPr>
          <w:rFonts w:ascii="Times New Roman" w:eastAsia="Times New Roman" w:hAnsi="Times New Roman" w:cs="Times New Roman"/>
          <w:sz w:val="24"/>
          <w:szCs w:val="24"/>
          <w:lang w:eastAsia="hr-HR"/>
        </w:rPr>
        <w:t>3. Gospodarska namjena – proizvodna (planska oznaka „I“, „I1“ pretežiti industrijska, „I2“ pretežito zanatska)</w:t>
      </w:r>
    </w:p>
    <w:p w14:paraId="327F6AC4" w14:textId="0E70728D" w:rsidR="00992EE5" w:rsidRPr="00712B26" w:rsidRDefault="00992EE5" w:rsidP="00DD3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2FBA97" w14:textId="77777777" w:rsidR="00712B26" w:rsidRPr="00756A6A" w:rsidRDefault="00712B26" w:rsidP="00712B2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56A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0B162773" w14:textId="77777777" w:rsidR="00712B26" w:rsidRPr="00756A6A" w:rsidRDefault="00712B26" w:rsidP="00712B2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6A6A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aktivnosti vezane uz upravljanje nekretninama:</w:t>
      </w:r>
    </w:p>
    <w:p w14:paraId="6BF40C2A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U tijeku je provedba Detaljnog plana izlaganja podataka prikupljenih katastarskom izmjerom te osnivanja i obnova zemljišne knjige za katastarsku općinu Čakovec (izlaganje podataka prikupljenih tehničkom </w:t>
      </w:r>
      <w:proofErr w:type="spellStart"/>
      <w:r w:rsidRPr="00756A6A">
        <w:rPr>
          <w:rFonts w:ascii="Times New Roman" w:eastAsia="Calibri" w:hAnsi="Times New Roman" w:cs="Times New Roman"/>
          <w:sz w:val="24"/>
          <w:szCs w:val="24"/>
        </w:rPr>
        <w:t>reambulacijom</w:t>
      </w:r>
      <w:proofErr w:type="spellEnd"/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 u k.o. Čakovec)</w:t>
      </w:r>
    </w:p>
    <w:p w14:paraId="0C83999A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>Sređivanje vlasničkopravnog statusa nekretnina na području nadležnosti Grada Čakovca</w:t>
      </w:r>
    </w:p>
    <w:p w14:paraId="2FA8639E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Završni poslovi uspostave Registra nekretnina (ažuriranje registra i usklađivanje s knjigovodstvenom evidencijom nekretnina; Zakon o Središnjem registru državne imovine (NN 112/18 - SRDI), Uredba o središnjem registru državne imovine (NN 3/2020, na snazi od 16.01.2020.), Pravilnik o tehničkoj strukturi podataka i načinu upravljanja Središnjim registrom – u  donošenju, u postupku </w:t>
      </w:r>
      <w:proofErr w:type="spellStart"/>
      <w:r w:rsidRPr="00756A6A">
        <w:rPr>
          <w:rFonts w:ascii="Times New Roman" w:eastAsia="Calibri" w:hAnsi="Times New Roman" w:cs="Times New Roman"/>
          <w:sz w:val="24"/>
          <w:szCs w:val="24"/>
        </w:rPr>
        <w:t>eSavjetovanja</w:t>
      </w:r>
      <w:proofErr w:type="spellEnd"/>
      <w:r w:rsidRPr="00756A6A">
        <w:rPr>
          <w:rFonts w:ascii="Times New Roman" w:eastAsia="Calibri" w:hAnsi="Times New Roman" w:cs="Times New Roman"/>
          <w:sz w:val="24"/>
          <w:szCs w:val="24"/>
        </w:rPr>
        <w:t>)</w:t>
      </w:r>
      <w:r w:rsidRPr="00756A6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14:paraId="6A02607D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>Ispunjavanje obveza prema odredbama Zakona o procjeni vrijednosti nekretnina (NN 78/15) i odgovarajućih podzakonskih propisa</w:t>
      </w:r>
    </w:p>
    <w:p w14:paraId="783C8F2C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>Provođenje projekata podizanja energetske učinkovitosti gradskih nekretnina</w:t>
      </w:r>
    </w:p>
    <w:p w14:paraId="464D7D2D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>Utvrđivanje i provedba prioritetnih projekata u javnom interesu</w:t>
      </w:r>
    </w:p>
    <w:p w14:paraId="25C7FA4C" w14:textId="3590100E" w:rsidR="00712B26" w:rsidRPr="00756A6A" w:rsidRDefault="00712B26" w:rsidP="00712B2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>Nastavak aktivnosti za upis vlasništva nerazvrstanih cesta koje se u zemljišne knjige trebaju upisati kao javno dobro u općoj uporabi kao neotuđivo vlasništvo Grada Čakovca na temelju odredbi Zakona o cestama (NN 84/11, 22/13, 54/13, 148/13</w:t>
      </w:r>
      <w:r w:rsidR="001F2144">
        <w:rPr>
          <w:rFonts w:ascii="Times New Roman" w:eastAsia="Calibri" w:hAnsi="Times New Roman" w:cs="Times New Roman"/>
          <w:sz w:val="24"/>
          <w:szCs w:val="24"/>
        </w:rPr>
        <w:t>,</w:t>
      </w:r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 92/14</w:t>
      </w:r>
      <w:r w:rsidR="001F2144">
        <w:rPr>
          <w:rFonts w:ascii="Times New Roman" w:eastAsia="Calibri" w:hAnsi="Times New Roman" w:cs="Times New Roman"/>
          <w:sz w:val="24"/>
          <w:szCs w:val="24"/>
        </w:rPr>
        <w:t>, 110/19, 144/21 i 114/22</w:t>
      </w:r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) i Objašnjenja Državne geodetske uprave Središnji ured; Klasa: 932-01/12-02/182; </w:t>
      </w:r>
      <w:proofErr w:type="spellStart"/>
      <w:r w:rsidRPr="00756A6A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756A6A">
        <w:rPr>
          <w:rFonts w:ascii="Times New Roman" w:eastAsia="Calibri" w:hAnsi="Times New Roman" w:cs="Times New Roman"/>
          <w:sz w:val="24"/>
          <w:szCs w:val="24"/>
        </w:rPr>
        <w:t>: 541-03-1-12-28 od 24. listopada 2012.,</w:t>
      </w:r>
    </w:p>
    <w:p w14:paraId="03D9EC03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Provedba upisa statusa Javnog dobra u općoj uporabi na komunalnoj infrastrukturi u vlasništvu Grada Čakovca, kao neotuđivo vlasništvo ili suvlasništvo Grada Čakovca, na temelju odredbi čl.62.st.5. u vezi s st.4. i u vezi s odredbama čl.61.st.1. i st.4. i 5. Zakona o komunalnom gospodarstvu (NN  68/18, 110/18 – Odluka USRH i 32/20), Objašnjenja Državne geodetske uprave, Središnji ured, broj, Klasa: 011-01/19-01/03, </w:t>
      </w:r>
      <w:proofErr w:type="spellStart"/>
      <w:r w:rsidRPr="00756A6A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: 541-01-19-11 od 02.travnja 2019. Geodetski elaborat izvedenog stanja komunalne infrastrukture i Odluke o proglašenju komunalne infrastrukture u vlasništvu Grada Čakovca Javnim dobrom u općoj uporabi, broj, Klasa: 021-05/20-01/55, </w:t>
      </w:r>
      <w:proofErr w:type="spellStart"/>
      <w:r w:rsidRPr="00756A6A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756A6A">
        <w:rPr>
          <w:rFonts w:ascii="Times New Roman" w:eastAsia="Calibri" w:hAnsi="Times New Roman" w:cs="Times New Roman"/>
          <w:sz w:val="24"/>
          <w:szCs w:val="24"/>
        </w:rPr>
        <w:t>: 2109/2-09-02-20-02, od 17.srpnja 2020., s Tablicom koja sadrži zemljišnoknjižne i katastarske podatke komunalne infrastrukture kao sastavnim dijelom</w:t>
      </w:r>
      <w:r w:rsidRPr="00756A6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(Službeni glasnik Grada Čakovca 8/20)</w:t>
      </w:r>
      <w:r w:rsidRPr="00756A6A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5A3FDD9E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>Poticanje uređenja fasada javnih i privatnih građevina u središtu Čakovca</w:t>
      </w:r>
    </w:p>
    <w:p w14:paraId="5F25EEE2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lastRenderedPageBreak/>
        <w:t>Korištenje nekretnina i slobodnih prostora u funkciji razvoja društvenog života</w:t>
      </w:r>
    </w:p>
    <w:p w14:paraId="4D4A30F0" w14:textId="77777777" w:rsidR="00712B26" w:rsidRPr="00756A6A" w:rsidRDefault="00712B26" w:rsidP="00712B26">
      <w:pPr>
        <w:numPr>
          <w:ilvl w:val="0"/>
          <w:numId w:val="23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A6A">
        <w:rPr>
          <w:rFonts w:ascii="Times New Roman" w:eastAsia="Calibri" w:hAnsi="Times New Roman" w:cs="Times New Roman"/>
          <w:sz w:val="24"/>
          <w:szCs w:val="24"/>
        </w:rPr>
        <w:t>Obavljanje drugih poslova u vezi upravljanja nekretninama</w:t>
      </w:r>
    </w:p>
    <w:p w14:paraId="3244430D" w14:textId="77777777" w:rsidR="00712B26" w:rsidRPr="00756A6A" w:rsidRDefault="00712B26" w:rsidP="00712B2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E69D02" w14:textId="77777777" w:rsidR="001D5A1D" w:rsidRPr="009807ED" w:rsidRDefault="001D5A1D" w:rsidP="001D5A1D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07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 ZAVRŠNA ODREDBA</w:t>
      </w:r>
    </w:p>
    <w:p w14:paraId="34221F9B" w14:textId="77777777" w:rsidR="001D5A1D" w:rsidRPr="009807ED" w:rsidRDefault="001D5A1D" w:rsidP="001D5A1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07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1C235AE6" w14:textId="52C201D1" w:rsidR="001D5A1D" w:rsidRDefault="001D5A1D" w:rsidP="001D5A1D">
      <w:pPr>
        <w:spacing w:after="0" w:line="240" w:lineRule="auto"/>
        <w:ind w:right="141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</w:t>
      </w:r>
      <w:r w:rsidRPr="009807ED">
        <w:rPr>
          <w:rFonts w:ascii="Times New Roman" w:eastAsia="Times New Roman" w:hAnsi="Times New Roman" w:cs="Times New Roman"/>
          <w:sz w:val="24"/>
          <w:szCs w:val="24"/>
          <w:lang w:eastAsia="hr-HR"/>
        </w:rPr>
        <w:t>lan upravljanja nekretninama u vlasništvu Grada Čakovca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9807ED">
        <w:rPr>
          <w:rFonts w:ascii="Times New Roman" w:eastAsia="Times New Roman" w:hAnsi="Times New Roman" w:cs="Times New Roman"/>
          <w:sz w:val="24"/>
          <w:szCs w:val="24"/>
          <w:lang w:eastAsia="hr-HR"/>
        </w:rPr>
        <w:t>. objavljuje se u Službenom glasniku Grada Čakovca.</w:t>
      </w:r>
    </w:p>
    <w:p w14:paraId="1362D803" w14:textId="77777777" w:rsidR="001D5A1D" w:rsidRDefault="001D5A1D" w:rsidP="001D5A1D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05B63E" w14:textId="5CD45BA1" w:rsidR="001D5A1D" w:rsidRDefault="001D5A1D" w:rsidP="001D5A1D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024-04/22-01/137</w:t>
      </w:r>
    </w:p>
    <w:p w14:paraId="402D497B" w14:textId="510BD929" w:rsidR="001D5A1D" w:rsidRDefault="001D5A1D" w:rsidP="001D5A1D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2109-2-02-01-22-03</w:t>
      </w:r>
    </w:p>
    <w:p w14:paraId="2468CF2C" w14:textId="0B0667D1" w:rsidR="001D5A1D" w:rsidRDefault="001D5A1D" w:rsidP="001D5A1D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Čakovec, _____________ 2022.</w:t>
      </w:r>
    </w:p>
    <w:p w14:paraId="63E09C81" w14:textId="77777777" w:rsidR="001D5A1D" w:rsidRDefault="001D5A1D" w:rsidP="001D5A1D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E0F2AE" w14:textId="77777777" w:rsidR="001D5A1D" w:rsidRDefault="001D5A1D" w:rsidP="001D5A1D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AD3AD" w14:textId="0DDDFD88" w:rsidR="001D5A1D" w:rsidRPr="009807ED" w:rsidRDefault="001D5A1D" w:rsidP="001D5A1D">
      <w:pPr>
        <w:spacing w:after="0" w:line="240" w:lineRule="auto"/>
        <w:ind w:left="2832" w:right="141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9807E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 GRADSKOG VIJEĆA</w:t>
      </w:r>
    </w:p>
    <w:p w14:paraId="1A278537" w14:textId="3E524900" w:rsidR="001D5A1D" w:rsidRPr="009807ED" w:rsidRDefault="001D5A1D" w:rsidP="001D5A1D">
      <w:pPr>
        <w:spacing w:after="0" w:line="240" w:lineRule="auto"/>
        <w:ind w:left="4248" w:right="141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Josip Varga, v.r.</w:t>
      </w:r>
    </w:p>
    <w:p w14:paraId="792E61FF" w14:textId="77777777" w:rsidR="001D5A1D" w:rsidRPr="009807ED" w:rsidRDefault="001D5A1D" w:rsidP="001D5A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03727DBC" w14:textId="77777777" w:rsidR="001D5A1D" w:rsidRPr="00712B26" w:rsidRDefault="001D5A1D" w:rsidP="001D5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4E3FC8" w14:textId="77777777" w:rsidR="001D5A1D" w:rsidRDefault="001D5A1D" w:rsidP="001D5A1D"/>
    <w:p w14:paraId="30BA5742" w14:textId="77B24495" w:rsidR="00992DDA" w:rsidRDefault="00992DDA" w:rsidP="00712B2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FDFE85" w14:textId="0719E77F" w:rsidR="00992DDA" w:rsidRDefault="00992DDA" w:rsidP="00712B2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D2A8F0" w14:textId="37A7C2B3" w:rsidR="00992DDA" w:rsidRDefault="00992DDA" w:rsidP="00712B2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E519C1" w14:textId="77777777" w:rsidR="00992DDA" w:rsidRPr="00992DDA" w:rsidRDefault="00992DDA" w:rsidP="00712B26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8DED74" w14:textId="77777777" w:rsidR="00712B26" w:rsidRPr="00DD31C1" w:rsidRDefault="00712B26" w:rsidP="00712B26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hr-HR"/>
        </w:rPr>
      </w:pPr>
    </w:p>
    <w:p w14:paraId="128DCD1F" w14:textId="77777777" w:rsidR="005E661C" w:rsidRDefault="005E661C"/>
    <w:sectPr w:rsidR="005E66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4B05" w14:textId="77777777" w:rsidR="00A01CD9" w:rsidRDefault="00A01CD9">
      <w:pPr>
        <w:spacing w:after="0" w:line="240" w:lineRule="auto"/>
      </w:pPr>
      <w:r>
        <w:separator/>
      </w:r>
    </w:p>
  </w:endnote>
  <w:endnote w:type="continuationSeparator" w:id="0">
    <w:p w14:paraId="24FFFEA2" w14:textId="77777777" w:rsidR="00A01CD9" w:rsidRDefault="00A0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5748684"/>
      <w:docPartObj>
        <w:docPartGallery w:val="Page Numbers (Bottom of Page)"/>
        <w:docPartUnique/>
      </w:docPartObj>
    </w:sdtPr>
    <w:sdtContent>
      <w:p w14:paraId="28F34672" w14:textId="7E04B33F" w:rsidR="008816A9" w:rsidRDefault="008816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D8FC42" w14:textId="637CD1A3" w:rsidR="00546D95" w:rsidRPr="004E6F7B" w:rsidRDefault="00546D95" w:rsidP="00B47312">
    <w:pPr>
      <w:pStyle w:val="Podnoje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2BAC" w14:textId="77777777" w:rsidR="00A01CD9" w:rsidRDefault="00A01CD9">
      <w:pPr>
        <w:spacing w:after="0" w:line="240" w:lineRule="auto"/>
      </w:pPr>
      <w:r>
        <w:separator/>
      </w:r>
    </w:p>
  </w:footnote>
  <w:footnote w:type="continuationSeparator" w:id="0">
    <w:p w14:paraId="755D00AB" w14:textId="77777777" w:rsidR="00A01CD9" w:rsidRDefault="00A0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671"/>
    <w:multiLevelType w:val="multilevel"/>
    <w:tmpl w:val="C9ECE5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77F52"/>
    <w:multiLevelType w:val="hybridMultilevel"/>
    <w:tmpl w:val="722C9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626D"/>
    <w:multiLevelType w:val="hybridMultilevel"/>
    <w:tmpl w:val="52EA5A52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014"/>
    <w:multiLevelType w:val="hybridMultilevel"/>
    <w:tmpl w:val="9850C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5EC7"/>
    <w:multiLevelType w:val="hybridMultilevel"/>
    <w:tmpl w:val="A2DEA876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3AFC"/>
    <w:multiLevelType w:val="hybridMultilevel"/>
    <w:tmpl w:val="70783E76"/>
    <w:lvl w:ilvl="0" w:tplc="86DA03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trike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23C2C"/>
    <w:multiLevelType w:val="hybridMultilevel"/>
    <w:tmpl w:val="513A93FA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0E75"/>
    <w:multiLevelType w:val="hybridMultilevel"/>
    <w:tmpl w:val="B1EE98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04BB1"/>
    <w:multiLevelType w:val="hybridMultilevel"/>
    <w:tmpl w:val="4B963956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B1EF8"/>
    <w:multiLevelType w:val="hybridMultilevel"/>
    <w:tmpl w:val="A79ED54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E26657"/>
    <w:multiLevelType w:val="hybridMultilevel"/>
    <w:tmpl w:val="BBCAA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111C0"/>
    <w:multiLevelType w:val="hybridMultilevel"/>
    <w:tmpl w:val="6EF4219A"/>
    <w:lvl w:ilvl="0" w:tplc="EEEEC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12F76"/>
    <w:multiLevelType w:val="hybridMultilevel"/>
    <w:tmpl w:val="E508E9BA"/>
    <w:lvl w:ilvl="0" w:tplc="118C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97873"/>
    <w:multiLevelType w:val="hybridMultilevel"/>
    <w:tmpl w:val="3A9CE878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B285E"/>
    <w:multiLevelType w:val="hybridMultilevel"/>
    <w:tmpl w:val="A7CEFD74"/>
    <w:lvl w:ilvl="0" w:tplc="EEEEC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7688B"/>
    <w:multiLevelType w:val="hybridMultilevel"/>
    <w:tmpl w:val="E0A4A992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E354C"/>
    <w:multiLevelType w:val="hybridMultilevel"/>
    <w:tmpl w:val="A02AF116"/>
    <w:lvl w:ilvl="0" w:tplc="EEEEC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B76D0"/>
    <w:multiLevelType w:val="hybridMultilevel"/>
    <w:tmpl w:val="38801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0788E"/>
    <w:multiLevelType w:val="hybridMultilevel"/>
    <w:tmpl w:val="7D824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96C"/>
    <w:multiLevelType w:val="hybridMultilevel"/>
    <w:tmpl w:val="4698B298"/>
    <w:lvl w:ilvl="0" w:tplc="EEEEC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32C62"/>
    <w:multiLevelType w:val="hybridMultilevel"/>
    <w:tmpl w:val="67BCF2BE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2691C"/>
    <w:multiLevelType w:val="hybridMultilevel"/>
    <w:tmpl w:val="F9E20736"/>
    <w:lvl w:ilvl="0" w:tplc="80C445BE">
      <w:start w:val="2"/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 w15:restartNumberingAfterBreak="0">
    <w:nsid w:val="5CB85B9A"/>
    <w:multiLevelType w:val="hybridMultilevel"/>
    <w:tmpl w:val="EFCA9B7C"/>
    <w:lvl w:ilvl="0" w:tplc="7A2A3D3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FB32C59"/>
    <w:multiLevelType w:val="hybridMultilevel"/>
    <w:tmpl w:val="2CBEDA70"/>
    <w:lvl w:ilvl="0" w:tplc="EEEEC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23E64"/>
    <w:multiLevelType w:val="hybridMultilevel"/>
    <w:tmpl w:val="E458B07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85AEB"/>
    <w:multiLevelType w:val="hybridMultilevel"/>
    <w:tmpl w:val="9D4CFD22"/>
    <w:lvl w:ilvl="0" w:tplc="118C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49B38">
      <w:numFmt w:val="bullet"/>
      <w:lvlText w:val="-"/>
      <w:lvlJc w:val="left"/>
      <w:pPr>
        <w:ind w:left="1440" w:hanging="360"/>
      </w:pPr>
      <w:rPr>
        <w:rFonts w:ascii="Times New Roman" w:eastAsia="Courier New" w:hAnsi="Times New Roman" w:cs="Times New Roman" w:hint="default"/>
        <w:sz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7049F"/>
    <w:multiLevelType w:val="hybridMultilevel"/>
    <w:tmpl w:val="D604F70C"/>
    <w:lvl w:ilvl="0" w:tplc="EEEEC4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352B"/>
    <w:multiLevelType w:val="hybridMultilevel"/>
    <w:tmpl w:val="76D89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B36C7"/>
    <w:multiLevelType w:val="hybridMultilevel"/>
    <w:tmpl w:val="1E96BCB4"/>
    <w:lvl w:ilvl="0" w:tplc="492EE2D0">
      <w:start w:val="1"/>
      <w:numFmt w:val="bullet"/>
      <w:lvlText w:val="-"/>
      <w:lvlJc w:val="left"/>
      <w:pPr>
        <w:ind w:left="778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 w15:restartNumberingAfterBreak="0">
    <w:nsid w:val="710B784A"/>
    <w:multiLevelType w:val="hybridMultilevel"/>
    <w:tmpl w:val="C0483A84"/>
    <w:lvl w:ilvl="0" w:tplc="33BAE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2235E"/>
    <w:multiLevelType w:val="hybridMultilevel"/>
    <w:tmpl w:val="036CA5B0"/>
    <w:lvl w:ilvl="0" w:tplc="EEEEC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C1AFF"/>
    <w:multiLevelType w:val="hybridMultilevel"/>
    <w:tmpl w:val="D44E45DA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F47"/>
    <w:multiLevelType w:val="hybridMultilevel"/>
    <w:tmpl w:val="5AACF11A"/>
    <w:lvl w:ilvl="0" w:tplc="492EE2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82538">
    <w:abstractNumId w:val="0"/>
  </w:num>
  <w:num w:numId="2" w16cid:durableId="961036348">
    <w:abstractNumId w:val="31"/>
  </w:num>
  <w:num w:numId="3" w16cid:durableId="201670251">
    <w:abstractNumId w:val="12"/>
  </w:num>
  <w:num w:numId="4" w16cid:durableId="447119206">
    <w:abstractNumId w:val="15"/>
  </w:num>
  <w:num w:numId="5" w16cid:durableId="1558324439">
    <w:abstractNumId w:val="20"/>
  </w:num>
  <w:num w:numId="6" w16cid:durableId="1374840864">
    <w:abstractNumId w:val="13"/>
  </w:num>
  <w:num w:numId="7" w16cid:durableId="1340694806">
    <w:abstractNumId w:val="6"/>
  </w:num>
  <w:num w:numId="8" w16cid:durableId="167059915">
    <w:abstractNumId w:val="2"/>
  </w:num>
  <w:num w:numId="9" w16cid:durableId="243339408">
    <w:abstractNumId w:val="25"/>
  </w:num>
  <w:num w:numId="10" w16cid:durableId="1602377118">
    <w:abstractNumId w:val="4"/>
  </w:num>
  <w:num w:numId="11" w16cid:durableId="569847140">
    <w:abstractNumId w:val="5"/>
  </w:num>
  <w:num w:numId="12" w16cid:durableId="2020960877">
    <w:abstractNumId w:val="8"/>
  </w:num>
  <w:num w:numId="13" w16cid:durableId="1432359298">
    <w:abstractNumId w:val="32"/>
  </w:num>
  <w:num w:numId="14" w16cid:durableId="922184590">
    <w:abstractNumId w:val="28"/>
  </w:num>
  <w:num w:numId="15" w16cid:durableId="1247230534">
    <w:abstractNumId w:val="7"/>
  </w:num>
  <w:num w:numId="16" w16cid:durableId="1858039916">
    <w:abstractNumId w:val="18"/>
  </w:num>
  <w:num w:numId="17" w16cid:durableId="1756123386">
    <w:abstractNumId w:val="26"/>
  </w:num>
  <w:num w:numId="18" w16cid:durableId="1226144013">
    <w:abstractNumId w:val="11"/>
  </w:num>
  <w:num w:numId="19" w16cid:durableId="2010400796">
    <w:abstractNumId w:val="14"/>
  </w:num>
  <w:num w:numId="20" w16cid:durableId="483937110">
    <w:abstractNumId w:val="16"/>
  </w:num>
  <w:num w:numId="21" w16cid:durableId="1421367488">
    <w:abstractNumId w:val="23"/>
  </w:num>
  <w:num w:numId="22" w16cid:durableId="780219591">
    <w:abstractNumId w:val="19"/>
  </w:num>
  <w:num w:numId="23" w16cid:durableId="1968973106">
    <w:abstractNumId w:val="1"/>
  </w:num>
  <w:num w:numId="24" w16cid:durableId="335574663">
    <w:abstractNumId w:val="27"/>
  </w:num>
  <w:num w:numId="25" w16cid:durableId="607085856">
    <w:abstractNumId w:val="30"/>
  </w:num>
  <w:num w:numId="26" w16cid:durableId="939727384">
    <w:abstractNumId w:val="10"/>
  </w:num>
  <w:num w:numId="27" w16cid:durableId="630870178">
    <w:abstractNumId w:val="29"/>
  </w:num>
  <w:num w:numId="28" w16cid:durableId="513035860">
    <w:abstractNumId w:val="21"/>
  </w:num>
  <w:num w:numId="29" w16cid:durableId="976837513">
    <w:abstractNumId w:val="24"/>
  </w:num>
  <w:num w:numId="30" w16cid:durableId="140122934">
    <w:abstractNumId w:val="17"/>
  </w:num>
  <w:num w:numId="31" w16cid:durableId="572006911">
    <w:abstractNumId w:val="22"/>
  </w:num>
  <w:num w:numId="32" w16cid:durableId="2020544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66722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AA"/>
    <w:rsid w:val="000112C4"/>
    <w:rsid w:val="00036E9E"/>
    <w:rsid w:val="0005498A"/>
    <w:rsid w:val="00071A92"/>
    <w:rsid w:val="00083A07"/>
    <w:rsid w:val="00084C28"/>
    <w:rsid w:val="000A27AE"/>
    <w:rsid w:val="00131FCB"/>
    <w:rsid w:val="00146A4E"/>
    <w:rsid w:val="00184D1A"/>
    <w:rsid w:val="00193850"/>
    <w:rsid w:val="001A5A7C"/>
    <w:rsid w:val="001D5A1D"/>
    <w:rsid w:val="001E1E01"/>
    <w:rsid w:val="001F2144"/>
    <w:rsid w:val="001F2B9A"/>
    <w:rsid w:val="00230068"/>
    <w:rsid w:val="002942BC"/>
    <w:rsid w:val="002A0020"/>
    <w:rsid w:val="002D35D2"/>
    <w:rsid w:val="002E5DAA"/>
    <w:rsid w:val="00325AF4"/>
    <w:rsid w:val="00337065"/>
    <w:rsid w:val="0034570E"/>
    <w:rsid w:val="0035455E"/>
    <w:rsid w:val="0036100A"/>
    <w:rsid w:val="00377DF4"/>
    <w:rsid w:val="003A0F5E"/>
    <w:rsid w:val="003E260F"/>
    <w:rsid w:val="003E5699"/>
    <w:rsid w:val="00404C3A"/>
    <w:rsid w:val="00443E23"/>
    <w:rsid w:val="0049705D"/>
    <w:rsid w:val="004A58BD"/>
    <w:rsid w:val="004D4EF9"/>
    <w:rsid w:val="004E5536"/>
    <w:rsid w:val="004F3E70"/>
    <w:rsid w:val="00505BE7"/>
    <w:rsid w:val="00546D95"/>
    <w:rsid w:val="00557196"/>
    <w:rsid w:val="005A12E3"/>
    <w:rsid w:val="005E64FB"/>
    <w:rsid w:val="005E661C"/>
    <w:rsid w:val="0061000E"/>
    <w:rsid w:val="006A0FDB"/>
    <w:rsid w:val="006C71C3"/>
    <w:rsid w:val="006E77D7"/>
    <w:rsid w:val="006F44EE"/>
    <w:rsid w:val="00712B26"/>
    <w:rsid w:val="00713BCA"/>
    <w:rsid w:val="007407A5"/>
    <w:rsid w:val="007437E6"/>
    <w:rsid w:val="007528BD"/>
    <w:rsid w:val="00756A6A"/>
    <w:rsid w:val="00757F7F"/>
    <w:rsid w:val="0078001E"/>
    <w:rsid w:val="00786A0E"/>
    <w:rsid w:val="007C44D6"/>
    <w:rsid w:val="007D2233"/>
    <w:rsid w:val="0081049F"/>
    <w:rsid w:val="008158E2"/>
    <w:rsid w:val="0082482E"/>
    <w:rsid w:val="008424BF"/>
    <w:rsid w:val="008816A9"/>
    <w:rsid w:val="00886D42"/>
    <w:rsid w:val="00897C39"/>
    <w:rsid w:val="008E4DF3"/>
    <w:rsid w:val="008F1290"/>
    <w:rsid w:val="0095122A"/>
    <w:rsid w:val="00992DDA"/>
    <w:rsid w:val="00992EE5"/>
    <w:rsid w:val="009934C5"/>
    <w:rsid w:val="00A01CD9"/>
    <w:rsid w:val="00A66A94"/>
    <w:rsid w:val="00A8318F"/>
    <w:rsid w:val="00AA26D0"/>
    <w:rsid w:val="00AB2CAF"/>
    <w:rsid w:val="00AB3D55"/>
    <w:rsid w:val="00B1328F"/>
    <w:rsid w:val="00B47312"/>
    <w:rsid w:val="00B95E00"/>
    <w:rsid w:val="00BA3971"/>
    <w:rsid w:val="00BA5444"/>
    <w:rsid w:val="00BB1C96"/>
    <w:rsid w:val="00C02C80"/>
    <w:rsid w:val="00C14831"/>
    <w:rsid w:val="00C33396"/>
    <w:rsid w:val="00C561D9"/>
    <w:rsid w:val="00C913D0"/>
    <w:rsid w:val="00CF5594"/>
    <w:rsid w:val="00D61B7D"/>
    <w:rsid w:val="00D84E89"/>
    <w:rsid w:val="00DD28E1"/>
    <w:rsid w:val="00DD31C1"/>
    <w:rsid w:val="00E60B0D"/>
    <w:rsid w:val="00E7634C"/>
    <w:rsid w:val="00F3253A"/>
    <w:rsid w:val="00F5735F"/>
    <w:rsid w:val="00F91A5F"/>
    <w:rsid w:val="00F923F9"/>
    <w:rsid w:val="00FB1599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5EA9"/>
  <w15:chartTrackingRefBased/>
  <w15:docId w15:val="{A2D9ED6D-5503-4269-89CA-BF63B4CB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712B26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24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712B26"/>
    <w:pPr>
      <w:keepNext/>
      <w:spacing w:after="0" w:line="240" w:lineRule="auto"/>
      <w:outlineLvl w:val="1"/>
    </w:pPr>
    <w:rPr>
      <w:rFonts w:ascii="Arial" w:eastAsia="Times New Roman" w:hAnsi="Arial" w:cs="Arial"/>
      <w:b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12B26"/>
    <w:rPr>
      <w:rFonts w:ascii="Bookman Old Style" w:eastAsia="Times New Roman" w:hAnsi="Bookman Old Style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712B26"/>
    <w:rPr>
      <w:rFonts w:ascii="Arial" w:eastAsia="Times New Roman" w:hAnsi="Arial" w:cs="Arial"/>
      <w:b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unhideWhenUsed/>
    <w:rsid w:val="00712B26"/>
  </w:style>
  <w:style w:type="paragraph" w:styleId="Zaglavlje">
    <w:name w:val="header"/>
    <w:basedOn w:val="Normal"/>
    <w:link w:val="ZaglavljeChar"/>
    <w:uiPriority w:val="99"/>
    <w:unhideWhenUsed/>
    <w:rsid w:val="00712B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12B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12B2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12B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712B2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qFormat/>
    <w:locked/>
    <w:rsid w:val="00712B26"/>
    <w:rPr>
      <w:rFonts w:ascii="Calibri" w:eastAsia="Calibri" w:hAnsi="Calibri" w:cs="Times New Roman"/>
    </w:rPr>
  </w:style>
  <w:style w:type="character" w:customStyle="1" w:styleId="defaultparagraphfont-000009">
    <w:name w:val="defaultparagraphfont-000009"/>
    <w:rsid w:val="00712B26"/>
    <w:rPr>
      <w:rFonts w:ascii="Times New Roman" w:hAnsi="Times New Roman" w:cs="Times New Roman"/>
      <w:sz w:val="24"/>
      <w:szCs w:val="24"/>
    </w:rPr>
  </w:style>
  <w:style w:type="paragraph" w:customStyle="1" w:styleId="normal-000022">
    <w:name w:val="normal-000022"/>
    <w:basedOn w:val="Normal"/>
    <w:uiPriority w:val="99"/>
    <w:rsid w:val="00712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000895">
    <w:name w:val="000895"/>
    <w:basedOn w:val="Normal"/>
    <w:uiPriority w:val="99"/>
    <w:rsid w:val="00712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71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71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712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712B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2B2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2B26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odytext2">
    <w:name w:val="Body text (2)_"/>
    <w:link w:val="Bodytext20"/>
    <w:uiPriority w:val="99"/>
    <w:rsid w:val="00712B26"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712B26"/>
    <w:pPr>
      <w:widowControl w:val="0"/>
      <w:shd w:val="clear" w:color="auto" w:fill="FFFFFF"/>
      <w:spacing w:after="0" w:line="270" w:lineRule="exact"/>
      <w:ind w:hanging="480"/>
      <w:jc w:val="both"/>
    </w:pPr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712B26"/>
    <w:pPr>
      <w:widowControl w:val="0"/>
      <w:autoSpaceDE w:val="0"/>
      <w:autoSpaceDN w:val="0"/>
      <w:spacing w:before="161" w:after="0" w:line="240" w:lineRule="auto"/>
      <w:jc w:val="right"/>
    </w:pPr>
    <w:rPr>
      <w:rFonts w:ascii="Times New Roman" w:eastAsia="Times New Roman" w:hAnsi="Times New Roman" w:cs="Times New Roman"/>
      <w:lang w:val="en-US"/>
    </w:rPr>
  </w:style>
  <w:style w:type="paragraph" w:customStyle="1" w:styleId="box458673">
    <w:name w:val="box_458673"/>
    <w:basedOn w:val="Normal"/>
    <w:rsid w:val="0071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12B26"/>
    <w:rPr>
      <w:b/>
      <w:bCs/>
    </w:rPr>
  </w:style>
  <w:style w:type="character" w:customStyle="1" w:styleId="defaultparagraphfont-000011">
    <w:name w:val="defaultparagraphfont-000011"/>
    <w:uiPriority w:val="99"/>
    <w:rsid w:val="00712B2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ighlight">
    <w:name w:val="highlight"/>
    <w:rsid w:val="0071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kom.hr/images/stories/dokumenti/pravilnik%20o%20javnim%20parkiralitima%20na%20podruju%20grada%20ako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10</Pages>
  <Words>3723</Words>
  <Characters>21225</Characters>
  <Application>Microsoft Office Word</Application>
  <DocSecurity>0</DocSecurity>
  <Lines>176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Kristinka Mikec</dc:creator>
  <cp:keywords/>
  <dc:description/>
  <cp:lastModifiedBy>Dragica Kemeter</cp:lastModifiedBy>
  <cp:revision>117</cp:revision>
  <cp:lastPrinted>2021-11-26T13:11:00Z</cp:lastPrinted>
  <dcterms:created xsi:type="dcterms:W3CDTF">2021-11-16T06:38:00Z</dcterms:created>
  <dcterms:modified xsi:type="dcterms:W3CDTF">2022-12-02T08:33:00Z</dcterms:modified>
</cp:coreProperties>
</file>