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9644D30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3D4ABA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9A1C6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B0664D">
              <w:rPr>
                <w:rFonts w:eastAsia="Simsun (Founder Extended)"/>
                <w:b/>
                <w:szCs w:val="24"/>
                <w:lang w:val="hr-HR" w:eastAsia="zh-CN"/>
              </w:rPr>
              <w:t xml:space="preserve">RASPOREĐIVANJU SREDSTAVA ZA RAD POLITIČKIH STRANAKA ZASTUPLJENIH U GRADSKOM VIJEĆU GRADA ČAKOVCA </w:t>
            </w:r>
            <w:r w:rsidR="003D4ABA">
              <w:rPr>
                <w:rFonts w:eastAsia="Simsun (Founder Extended)"/>
                <w:b/>
                <w:szCs w:val="24"/>
                <w:lang w:val="hr-HR" w:eastAsia="zh-CN"/>
              </w:rPr>
              <w:t>ZA 2023.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DA0" w14:textId="0B80E0EE" w:rsidR="00115304" w:rsidRPr="003C10E1" w:rsidRDefault="00ED0DA8" w:rsidP="003D4AB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C10E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B0664D" w:rsidRPr="003C10E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raspoređivanju sredstava za rad političkih stranaka zastupljenih u gradskom vijeću Grada Čakovca </w:t>
            </w:r>
            <w:r w:rsidR="003D4ABA" w:rsidRPr="003C10E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za 2023.</w:t>
            </w: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9DE9666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E3B65" w:rsidRPr="00DE3B65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Odluke</w:t>
            </w:r>
            <w:r w:rsidR="00DE3B65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E3B65" w:rsidRPr="00DE3B65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 </w:t>
            </w:r>
            <w:r w:rsidR="00B0664D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raspoređivanju sredstava za rad političkih stranaka zastupljenih u gradskom vijeću Grada Čakovca za 2023.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A9DDD2C" w:rsidR="00751332" w:rsidRPr="00425DCD" w:rsidRDefault="002C33D2" w:rsidP="00425DCD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425DCD">
              <w:rPr>
                <w:rFonts w:ascii="Times New Roman" w:eastAsia="Simsun (Founder Extended)" w:hAnsi="Times New Roman"/>
                <w:sz w:val="24"/>
                <w:szCs w:val="24"/>
              </w:rPr>
              <w:t>studeni 2022</w:t>
            </w:r>
            <w:r w:rsidR="0026102F" w:rsidRPr="00425DC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71949D0" w:rsidR="00751332" w:rsidRDefault="00216771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D060A0B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1677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upravu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0CC4AE72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4FA1502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0664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30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2F10F7C4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C283E0C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2C33D2">
        <w:rPr>
          <w:rFonts w:ascii="Arial" w:hAnsi="Arial" w:cs="Arial"/>
        </w:rPr>
        <w:t>1</w:t>
      </w:r>
      <w:r w:rsidR="00425DCD">
        <w:rPr>
          <w:rFonts w:ascii="Arial" w:hAnsi="Arial" w:cs="Arial"/>
        </w:rPr>
        <w:t>3</w:t>
      </w:r>
      <w:r w:rsidR="00B0664D">
        <w:rPr>
          <w:rFonts w:ascii="Arial" w:hAnsi="Arial" w:cs="Arial"/>
        </w:rPr>
        <w:t>4</w:t>
      </w:r>
    </w:p>
    <w:p w14:paraId="256BBC44" w14:textId="11D65658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2C33D2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B0664D">
        <w:rPr>
          <w:rFonts w:ascii="Arial" w:hAnsi="Arial" w:cs="Arial"/>
        </w:rPr>
        <w:t>3</w:t>
      </w:r>
    </w:p>
    <w:p w14:paraId="01E87AA1" w14:textId="1472B8FE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193054">
        <w:rPr>
          <w:rFonts w:ascii="Arial" w:hAnsi="Arial" w:cs="Arial"/>
        </w:rPr>
        <w:t>7</w:t>
      </w:r>
      <w:r w:rsidR="002C33D2">
        <w:rPr>
          <w:rFonts w:ascii="Arial" w:hAnsi="Arial" w:cs="Arial"/>
        </w:rPr>
        <w:t>. prosinac 2022.</w:t>
      </w:r>
      <w:r w:rsidR="0026102F">
        <w:rPr>
          <w:rFonts w:ascii="Arial" w:hAnsi="Arial" w:cs="Arial"/>
        </w:rPr>
        <w:t xml:space="preserve">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336D8"/>
    <w:multiLevelType w:val="hybridMultilevel"/>
    <w:tmpl w:val="C53C128A"/>
    <w:lvl w:ilvl="0" w:tplc="B3960D9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A3C38"/>
    <w:multiLevelType w:val="hybridMultilevel"/>
    <w:tmpl w:val="A6F0B08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  <w:num w:numId="2" w16cid:durableId="1119837332">
    <w:abstractNumId w:val="1"/>
  </w:num>
  <w:num w:numId="3" w16cid:durableId="143944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93054"/>
    <w:rsid w:val="001B4A53"/>
    <w:rsid w:val="001C03EF"/>
    <w:rsid w:val="001D1E9D"/>
    <w:rsid w:val="00210E93"/>
    <w:rsid w:val="00216771"/>
    <w:rsid w:val="00243BAD"/>
    <w:rsid w:val="0026102F"/>
    <w:rsid w:val="002C33D2"/>
    <w:rsid w:val="002D0773"/>
    <w:rsid w:val="002E26BC"/>
    <w:rsid w:val="00352D88"/>
    <w:rsid w:val="003C10E1"/>
    <w:rsid w:val="003D4ABA"/>
    <w:rsid w:val="003F2C1B"/>
    <w:rsid w:val="003F4F55"/>
    <w:rsid w:val="00414744"/>
    <w:rsid w:val="00425DCD"/>
    <w:rsid w:val="004857E1"/>
    <w:rsid w:val="004B19C7"/>
    <w:rsid w:val="004E2076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A1C62"/>
    <w:rsid w:val="009B5C6B"/>
    <w:rsid w:val="009C4529"/>
    <w:rsid w:val="009E6CEB"/>
    <w:rsid w:val="00A340DA"/>
    <w:rsid w:val="00AC5FB6"/>
    <w:rsid w:val="00AE6140"/>
    <w:rsid w:val="00B02223"/>
    <w:rsid w:val="00B057DF"/>
    <w:rsid w:val="00B0664D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A4E91"/>
    <w:rsid w:val="00DD55A9"/>
    <w:rsid w:val="00DE3B65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114</cp:revision>
  <cp:lastPrinted>2022-12-09T07:19:00Z</cp:lastPrinted>
  <dcterms:created xsi:type="dcterms:W3CDTF">2016-11-22T12:46:00Z</dcterms:created>
  <dcterms:modified xsi:type="dcterms:W3CDTF">2022-12-09T07:19:00Z</dcterms:modified>
</cp:coreProperties>
</file>