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9"/>
        <w:gridCol w:w="1687"/>
        <w:gridCol w:w="3968"/>
      </w:tblGrid>
      <w:tr w:rsidR="00751332" w:rsidTr="001A488B">
        <w:trPr>
          <w:trHeight w:val="781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1A488B">
              <w:rPr>
                <w:rFonts w:eastAsia="Simsun (Founder Extended)"/>
                <w:b/>
                <w:szCs w:val="24"/>
                <w:lang w:val="hr-HR" w:eastAsia="zh-CN"/>
              </w:rPr>
              <w:t xml:space="preserve">PROGRAMA JAVNIH POTREBA U </w:t>
            </w:r>
            <w:r w:rsidR="003E578F">
              <w:rPr>
                <w:rFonts w:eastAsia="Simsun (Founder Extended)"/>
                <w:b/>
                <w:szCs w:val="24"/>
                <w:lang w:val="hr-HR" w:eastAsia="zh-CN"/>
              </w:rPr>
              <w:t xml:space="preserve">SPORTU </w:t>
            </w:r>
            <w:r w:rsidR="001A488B">
              <w:rPr>
                <w:rFonts w:eastAsia="Simsun (Founder Extended)"/>
                <w:b/>
                <w:szCs w:val="24"/>
                <w:lang w:val="hr-HR" w:eastAsia="zh-CN"/>
              </w:rPr>
              <w:t>ZA 20</w:t>
            </w:r>
            <w:r w:rsidR="00192412">
              <w:rPr>
                <w:rFonts w:eastAsia="Simsun (Founder Extended)"/>
                <w:b/>
                <w:szCs w:val="24"/>
                <w:lang w:val="hr-HR" w:eastAsia="zh-CN"/>
              </w:rPr>
              <w:t>20</w:t>
            </w:r>
            <w:r w:rsidR="001A488B">
              <w:rPr>
                <w:rFonts w:eastAsia="Simsun (Founder Extended)"/>
                <w:b/>
                <w:szCs w:val="24"/>
                <w:lang w:val="hr-HR" w:eastAsia="zh-CN"/>
              </w:rPr>
              <w:t>.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1A488B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PROGRAM JAVNIH POTREBA U</w:t>
            </w:r>
            <w:r w:rsidR="003E578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SPORTU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GRADA ČAKOVCA ZA 20</w:t>
            </w:r>
            <w:r w:rsidR="00192412">
              <w:rPr>
                <w:rFonts w:ascii="Times New Roman" w:eastAsia="Simsun (Founder Extended)" w:hAnsi="Times New Roman"/>
                <w:sz w:val="24"/>
                <w:szCs w:val="24"/>
              </w:rPr>
              <w:t>20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</w:t>
            </w:r>
            <w:r w:rsidR="003E578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Odluke o izmjenama i dopunama </w:t>
            </w:r>
            <w:r w:rsidR="001A488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Programa javnih potreba u </w:t>
            </w:r>
            <w:r w:rsidR="003E578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sportu </w:t>
            </w:r>
            <w:r w:rsidR="001A488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Grada Čakovca za 20</w:t>
            </w:r>
            <w:r w:rsidR="003E578F">
              <w:rPr>
                <w:rFonts w:ascii="Times New Roman" w:eastAsia="Simsun (Founder Extended)" w:hAnsi="Times New Roman"/>
                <w:sz w:val="24"/>
                <w:szCs w:val="24"/>
              </w:rPr>
              <w:t>19</w:t>
            </w:r>
            <w:r w:rsidR="001A488B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1A488B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Studeni 2019.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19241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Program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društvene, međunarodne poslove i odnose s javnošću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1A488B">
        <w:trPr>
          <w:trHeight w:val="522"/>
        </w:trPr>
        <w:tc>
          <w:tcPr>
            <w:tcW w:w="3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1A488B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9241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</w:t>
            </w:r>
            <w:bookmarkStart w:id="0" w:name="_GoBack"/>
            <w:bookmarkEnd w:id="0"/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studenog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201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9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prosinca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201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9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Default="00751332" w:rsidP="00751332"/>
    <w:p w:rsidR="00751332" w:rsidRDefault="00751332" w:rsidP="00751332"/>
    <w:p w:rsidR="00751332" w:rsidRDefault="00751332" w:rsidP="00751332"/>
    <w:p w:rsidR="00751332" w:rsidRDefault="00751332" w:rsidP="00751332"/>
    <w:p w:rsidR="00FF075C" w:rsidRDefault="00192412"/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903F0"/>
    <w:rsid w:val="000F60A4"/>
    <w:rsid w:val="001350BD"/>
    <w:rsid w:val="00192412"/>
    <w:rsid w:val="001A488B"/>
    <w:rsid w:val="003E578F"/>
    <w:rsid w:val="003F4F55"/>
    <w:rsid w:val="00414744"/>
    <w:rsid w:val="005318DA"/>
    <w:rsid w:val="00575A4F"/>
    <w:rsid w:val="00751332"/>
    <w:rsid w:val="009069D6"/>
    <w:rsid w:val="00B15ECB"/>
    <w:rsid w:val="00D12033"/>
    <w:rsid w:val="00D42A6C"/>
    <w:rsid w:val="00E47347"/>
    <w:rsid w:val="00EF0B72"/>
    <w:rsid w:val="00F006EF"/>
    <w:rsid w:val="00F06A0A"/>
    <w:rsid w:val="00F56860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D478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DragicaKemeter</cp:lastModifiedBy>
  <cp:revision>18</cp:revision>
  <dcterms:created xsi:type="dcterms:W3CDTF">2016-11-22T12:46:00Z</dcterms:created>
  <dcterms:modified xsi:type="dcterms:W3CDTF">2019-11-20T08:07:00Z</dcterms:modified>
</cp:coreProperties>
</file>