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CA17" w14:textId="77777777" w:rsidR="00BC0E98" w:rsidRPr="00BC0E98" w:rsidRDefault="00BC0E98" w:rsidP="00BC0E98">
      <w:pPr>
        <w:jc w:val="right"/>
        <w:rPr>
          <w:rFonts w:ascii="Arial" w:eastAsia="Arial Unicode MS" w:hAnsi="Arial" w:cs="Arial"/>
          <w:b/>
          <w:bCs/>
          <w:sz w:val="22"/>
          <w:szCs w:val="22"/>
        </w:rPr>
      </w:pPr>
      <w:r w:rsidRPr="00BC0E98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00BC0E98">
        <w:rPr>
          <w:rFonts w:ascii="Arial" w:eastAsia="Arial Unicode MS" w:hAnsi="Arial" w:cs="Arial"/>
          <w:b/>
          <w:bCs/>
          <w:sz w:val="22"/>
          <w:szCs w:val="22"/>
        </w:rPr>
        <w:t>PRIJEDLOG</w:t>
      </w:r>
    </w:p>
    <w:p w14:paraId="7128C586" w14:textId="79709C94" w:rsidR="00BC0E98" w:rsidRDefault="00BC0E98" w:rsidP="00BC0E98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članka 44. Zakona o komunalnom gospodarstvu (NN RH 68/18), članka 33. Prekršajnog zakona (NN RH 107/07</w:t>
      </w:r>
      <w:r w:rsidR="00EA569E">
        <w:rPr>
          <w:rFonts w:ascii="Arial" w:hAnsi="Arial" w:cs="Arial"/>
          <w:sz w:val="22"/>
          <w:szCs w:val="22"/>
        </w:rPr>
        <w:t>, 39/13, 157/13, 110/15, 70/17 i 118/18</w:t>
      </w:r>
      <w:r>
        <w:rPr>
          <w:rFonts w:ascii="Arial" w:hAnsi="Arial" w:cs="Arial"/>
          <w:sz w:val="22"/>
          <w:szCs w:val="22"/>
        </w:rPr>
        <w:t>) i Zakona o zapaljivim tekućinama i plinovima</w:t>
      </w:r>
      <w:r w:rsidR="00EA569E">
        <w:rPr>
          <w:rFonts w:ascii="Arial" w:hAnsi="Arial" w:cs="Arial"/>
          <w:sz w:val="22"/>
          <w:szCs w:val="22"/>
        </w:rPr>
        <w:t xml:space="preserve"> (NN RH 108/95 i 56/10)</w:t>
      </w:r>
      <w:r>
        <w:rPr>
          <w:rFonts w:ascii="Arial" w:hAnsi="Arial" w:cs="Arial"/>
          <w:sz w:val="22"/>
          <w:szCs w:val="22"/>
        </w:rPr>
        <w:t xml:space="preserve"> te članka 27. Statuta Grada Čakovca (Sl. gl. Grada Čakovca 9/09, 2/13, 3/13, 3/13 – </w:t>
      </w:r>
      <w:proofErr w:type="spellStart"/>
      <w:r>
        <w:rPr>
          <w:rFonts w:ascii="Arial" w:hAnsi="Arial" w:cs="Arial"/>
          <w:sz w:val="22"/>
          <w:szCs w:val="22"/>
        </w:rPr>
        <w:t>proč</w:t>
      </w:r>
      <w:proofErr w:type="spellEnd"/>
      <w:r>
        <w:rPr>
          <w:rFonts w:ascii="Arial" w:hAnsi="Arial" w:cs="Arial"/>
          <w:sz w:val="22"/>
          <w:szCs w:val="22"/>
        </w:rPr>
        <w:t xml:space="preserve">. tekst, 1/14, 1/18 i 3/18 – </w:t>
      </w:r>
      <w:proofErr w:type="spellStart"/>
      <w:r>
        <w:rPr>
          <w:rFonts w:ascii="Arial" w:hAnsi="Arial" w:cs="Arial"/>
          <w:sz w:val="22"/>
          <w:szCs w:val="22"/>
        </w:rPr>
        <w:t>proč</w:t>
      </w:r>
      <w:proofErr w:type="spellEnd"/>
      <w:r>
        <w:rPr>
          <w:rFonts w:ascii="Arial" w:hAnsi="Arial" w:cs="Arial"/>
          <w:sz w:val="22"/>
          <w:szCs w:val="22"/>
        </w:rPr>
        <w:t xml:space="preserve">. tekst), Gradsko vijeće Grada Čakovca je na svojoj ___. sjednici, održanoj dana __________2019., donijelo </w:t>
      </w:r>
      <w:r w:rsidR="002E5C6F">
        <w:rPr>
          <w:rFonts w:ascii="Arial" w:hAnsi="Arial" w:cs="Arial"/>
          <w:sz w:val="22"/>
          <w:szCs w:val="22"/>
        </w:rPr>
        <w:t>slijedeću</w:t>
      </w:r>
    </w:p>
    <w:p w14:paraId="158BC180" w14:textId="2D8B13A8" w:rsidR="002E5C6F" w:rsidRDefault="002E5C6F" w:rsidP="002E5C6F">
      <w:pPr>
        <w:jc w:val="both"/>
        <w:rPr>
          <w:rFonts w:ascii="Arial" w:hAnsi="Arial" w:cs="Arial"/>
          <w:sz w:val="22"/>
          <w:szCs w:val="22"/>
        </w:rPr>
      </w:pPr>
    </w:p>
    <w:p w14:paraId="4B7DEACC" w14:textId="145CF60E" w:rsidR="002E5C6F" w:rsidRPr="002E5C6F" w:rsidRDefault="002E5C6F" w:rsidP="002E5C6F">
      <w:pPr>
        <w:jc w:val="center"/>
        <w:rPr>
          <w:rFonts w:ascii="Arial" w:hAnsi="Arial" w:cs="Arial"/>
          <w:b/>
          <w:sz w:val="28"/>
          <w:szCs w:val="28"/>
        </w:rPr>
      </w:pPr>
      <w:r w:rsidRPr="002E5C6F">
        <w:rPr>
          <w:rFonts w:ascii="Arial" w:hAnsi="Arial" w:cs="Arial"/>
          <w:b/>
          <w:sz w:val="28"/>
          <w:szCs w:val="28"/>
        </w:rPr>
        <w:t>O D L U K U</w:t>
      </w:r>
    </w:p>
    <w:p w14:paraId="442E8D3B" w14:textId="77777777" w:rsidR="00BC0E98" w:rsidRDefault="00BC0E98" w:rsidP="00BC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73DA978" w14:textId="3AE5F763" w:rsidR="00BC0E98" w:rsidRDefault="002E5C6F" w:rsidP="00F956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 izmjenama i dopunama Odluke o obavljanju dimnjačarskih poslova</w:t>
      </w:r>
    </w:p>
    <w:p w14:paraId="639B2108" w14:textId="75488FD2" w:rsidR="00BC0E98" w:rsidRDefault="002E5C6F" w:rsidP="00BC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D4AE309" w14:textId="77777777" w:rsidR="00BC0E98" w:rsidRPr="002E5C6F" w:rsidRDefault="00BC0E98" w:rsidP="00BC0E98">
      <w:pPr>
        <w:pStyle w:val="Tijeloteksta"/>
        <w:jc w:val="center"/>
        <w:rPr>
          <w:b/>
          <w:szCs w:val="22"/>
        </w:rPr>
      </w:pPr>
      <w:r w:rsidRPr="002E5C6F">
        <w:rPr>
          <w:b/>
          <w:szCs w:val="22"/>
        </w:rPr>
        <w:t>Članak 1.</w:t>
      </w:r>
    </w:p>
    <w:p w14:paraId="0CF47A3C" w14:textId="77777777" w:rsidR="00BC0E98" w:rsidRPr="002E5C6F" w:rsidRDefault="00BC0E98" w:rsidP="00BC0E98">
      <w:pPr>
        <w:jc w:val="both"/>
        <w:rPr>
          <w:rFonts w:ascii="Arial" w:hAnsi="Arial" w:cs="Arial"/>
          <w:b/>
          <w:sz w:val="22"/>
          <w:szCs w:val="22"/>
        </w:rPr>
      </w:pPr>
    </w:p>
    <w:p w14:paraId="1A01F87C" w14:textId="667BF27B" w:rsidR="00BC0E98" w:rsidRDefault="002E5C6F" w:rsidP="00BC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Odluci o obavljanju dimnjačarskih poslova (Sl. gl. Grada Čakovca 2/16, 4/18 i </w:t>
      </w:r>
      <w:r w:rsidR="00BC0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6/18 – </w:t>
      </w:r>
      <w:proofErr w:type="spellStart"/>
      <w:r>
        <w:rPr>
          <w:rFonts w:ascii="Arial" w:hAnsi="Arial" w:cs="Arial"/>
          <w:sz w:val="22"/>
          <w:szCs w:val="22"/>
        </w:rPr>
        <w:t>proč</w:t>
      </w:r>
      <w:proofErr w:type="spellEnd"/>
      <w:r>
        <w:rPr>
          <w:rFonts w:ascii="Arial" w:hAnsi="Arial" w:cs="Arial"/>
          <w:sz w:val="22"/>
          <w:szCs w:val="22"/>
        </w:rPr>
        <w:t xml:space="preserve">. tekst, u daljnjem tekstu Odluka) u članku </w:t>
      </w:r>
      <w:r w:rsidR="00BC0E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BC0E98">
        <w:rPr>
          <w:rFonts w:ascii="Arial" w:hAnsi="Arial" w:cs="Arial"/>
          <w:sz w:val="22"/>
          <w:szCs w:val="22"/>
        </w:rPr>
        <w:t>. stav</w:t>
      </w:r>
      <w:r>
        <w:rPr>
          <w:rFonts w:ascii="Arial" w:hAnsi="Arial" w:cs="Arial"/>
          <w:sz w:val="22"/>
          <w:szCs w:val="22"/>
        </w:rPr>
        <w:t>ku</w:t>
      </w:r>
      <w:r w:rsidR="00BC0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BC0E98">
        <w:rPr>
          <w:rFonts w:ascii="Arial" w:hAnsi="Arial" w:cs="Arial"/>
          <w:sz w:val="22"/>
          <w:szCs w:val="22"/>
        </w:rPr>
        <w:t>.</w:t>
      </w:r>
      <w:r w:rsidR="00BA3118">
        <w:rPr>
          <w:rFonts w:ascii="Arial" w:hAnsi="Arial" w:cs="Arial"/>
          <w:sz w:val="22"/>
          <w:szCs w:val="22"/>
        </w:rPr>
        <w:t>, iza postojećih alineja</w:t>
      </w:r>
      <w:r w:rsidR="00BC0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dodaju se sljedeće </w:t>
      </w:r>
      <w:r w:rsidR="00BC0E98">
        <w:rPr>
          <w:rFonts w:ascii="Arial" w:hAnsi="Arial" w:cs="Arial"/>
          <w:sz w:val="22"/>
          <w:szCs w:val="22"/>
        </w:rPr>
        <w:t>alinej</w:t>
      </w:r>
      <w:r>
        <w:rPr>
          <w:rFonts w:ascii="Arial" w:hAnsi="Arial" w:cs="Arial"/>
          <w:sz w:val="22"/>
          <w:szCs w:val="22"/>
        </w:rPr>
        <w:t>e</w:t>
      </w:r>
      <w:r w:rsidR="00BC0E98">
        <w:rPr>
          <w:rFonts w:ascii="Arial" w:hAnsi="Arial" w:cs="Arial"/>
          <w:sz w:val="22"/>
          <w:szCs w:val="22"/>
        </w:rPr>
        <w:t xml:space="preserve"> koji glase: </w:t>
      </w:r>
    </w:p>
    <w:p w14:paraId="58A678B9" w14:textId="2F461A94" w:rsidR="00BC0E98" w:rsidRDefault="00BC0E98" w:rsidP="00BC0E9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E5C6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vi uređaji za loženje moraju imati mjerni otvor koji treba smjestiti na razmaku koji odgovara približno dvostrukom promjeru spojnog elementa, iza dimovodnog nastavka izmjenjivača topline ili uređaja za čišćenje dimnih plinova</w:t>
      </w:r>
      <w:r w:rsidR="002E5C6F">
        <w:rPr>
          <w:rFonts w:ascii="Arial" w:hAnsi="Arial" w:cs="Arial"/>
          <w:sz w:val="22"/>
          <w:szCs w:val="22"/>
        </w:rPr>
        <w:t>,</w:t>
      </w:r>
    </w:p>
    <w:p w14:paraId="05723C95" w14:textId="46D31E11" w:rsidR="00BC0E98" w:rsidRDefault="002E5C6F" w:rsidP="00BC0E9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C0E98">
        <w:rPr>
          <w:rFonts w:ascii="Arial" w:hAnsi="Arial" w:cs="Arial"/>
          <w:sz w:val="22"/>
          <w:szCs w:val="22"/>
        </w:rPr>
        <w:t>orisnik uređaja za loženje treba izraditi mjerni otvor koji odgovara zahtjevima iz stavka 1. ovog članka</w:t>
      </w:r>
      <w:r>
        <w:rPr>
          <w:rFonts w:ascii="Arial" w:hAnsi="Arial" w:cs="Arial"/>
          <w:sz w:val="22"/>
          <w:szCs w:val="22"/>
        </w:rPr>
        <w:t>,</w:t>
      </w:r>
    </w:p>
    <w:p w14:paraId="0A8ADEC6" w14:textId="3B487A6F" w:rsidR="00BC0E98" w:rsidRDefault="002E5C6F" w:rsidP="00BC0E9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C0E98">
        <w:rPr>
          <w:rFonts w:ascii="Arial" w:hAnsi="Arial" w:cs="Arial"/>
          <w:sz w:val="22"/>
          <w:szCs w:val="22"/>
        </w:rPr>
        <w:t>gradnja mjernog otvora ne smije ugroziti korisnikovu sigurnost.</w:t>
      </w:r>
      <w:r>
        <w:rPr>
          <w:rFonts w:ascii="Arial" w:hAnsi="Arial" w:cs="Arial"/>
          <w:sz w:val="22"/>
          <w:szCs w:val="22"/>
        </w:rPr>
        <w:t>“</w:t>
      </w:r>
    </w:p>
    <w:p w14:paraId="0C90FFB7" w14:textId="77777777" w:rsidR="00BC0E98" w:rsidRDefault="00BC0E98" w:rsidP="00BC0E98">
      <w:pPr>
        <w:jc w:val="both"/>
        <w:rPr>
          <w:rFonts w:ascii="Arial" w:hAnsi="Arial" w:cs="Arial"/>
          <w:sz w:val="22"/>
          <w:szCs w:val="22"/>
        </w:rPr>
      </w:pPr>
    </w:p>
    <w:p w14:paraId="31AEC248" w14:textId="77777777" w:rsidR="00BC0E98" w:rsidRPr="002E5C6F" w:rsidRDefault="00BC0E98" w:rsidP="00BC0E98">
      <w:pPr>
        <w:pStyle w:val="Tijeloteksta"/>
        <w:jc w:val="center"/>
        <w:rPr>
          <w:b/>
          <w:szCs w:val="22"/>
        </w:rPr>
      </w:pPr>
      <w:r w:rsidRPr="002E5C6F">
        <w:rPr>
          <w:b/>
          <w:szCs w:val="22"/>
        </w:rPr>
        <w:t>Članak 2.</w:t>
      </w:r>
    </w:p>
    <w:p w14:paraId="186023D8" w14:textId="77777777" w:rsidR="00BC0E98" w:rsidRPr="002E5C6F" w:rsidRDefault="00BC0E98" w:rsidP="00BC0E98">
      <w:pPr>
        <w:pStyle w:val="Tijeloteksta"/>
        <w:jc w:val="center"/>
        <w:rPr>
          <w:b/>
          <w:szCs w:val="22"/>
        </w:rPr>
      </w:pPr>
    </w:p>
    <w:p w14:paraId="3B4BC739" w14:textId="1436412E" w:rsidR="00BC0E98" w:rsidRPr="002E5C6F" w:rsidRDefault="00BC0E98" w:rsidP="00BC0E98">
      <w:pPr>
        <w:pStyle w:val="Tijeloteksta"/>
        <w:ind w:firstLine="708"/>
        <w:rPr>
          <w:color w:val="FF0000"/>
          <w:szCs w:val="22"/>
        </w:rPr>
      </w:pPr>
      <w:r>
        <w:rPr>
          <w:szCs w:val="22"/>
        </w:rPr>
        <w:t>U članku 3</w:t>
      </w:r>
      <w:r w:rsidR="002E5C6F">
        <w:rPr>
          <w:szCs w:val="22"/>
        </w:rPr>
        <w:t>1</w:t>
      </w:r>
      <w:r>
        <w:rPr>
          <w:szCs w:val="22"/>
        </w:rPr>
        <w:t>. stav</w:t>
      </w:r>
      <w:r w:rsidR="002E5C6F">
        <w:rPr>
          <w:szCs w:val="22"/>
        </w:rPr>
        <w:t>ku</w:t>
      </w:r>
      <w:r>
        <w:rPr>
          <w:szCs w:val="22"/>
        </w:rPr>
        <w:t xml:space="preserve"> 1. alinej</w:t>
      </w:r>
      <w:r w:rsidR="001709AE">
        <w:rPr>
          <w:szCs w:val="22"/>
        </w:rPr>
        <w:t>i</w:t>
      </w:r>
      <w:r>
        <w:rPr>
          <w:szCs w:val="22"/>
        </w:rPr>
        <w:t xml:space="preserve"> 4.</w:t>
      </w:r>
      <w:r w:rsidR="002E5C6F">
        <w:rPr>
          <w:szCs w:val="22"/>
        </w:rPr>
        <w:t xml:space="preserve"> u zagradi iza </w:t>
      </w:r>
      <w:r>
        <w:rPr>
          <w:szCs w:val="22"/>
        </w:rPr>
        <w:t>riječi</w:t>
      </w:r>
      <w:r w:rsidR="002E5C6F">
        <w:rPr>
          <w:szCs w:val="22"/>
        </w:rPr>
        <w:t>:</w:t>
      </w:r>
      <w:r>
        <w:rPr>
          <w:szCs w:val="22"/>
        </w:rPr>
        <w:t xml:space="preserve"> „(članak </w:t>
      </w:r>
      <w:r w:rsidR="002E5C6F">
        <w:rPr>
          <w:szCs w:val="22"/>
        </w:rPr>
        <w:t>14. i</w:t>
      </w:r>
      <w:r>
        <w:rPr>
          <w:szCs w:val="22"/>
        </w:rPr>
        <w:t xml:space="preserve"> </w:t>
      </w:r>
      <w:r w:rsidR="002E5C6F">
        <w:rPr>
          <w:szCs w:val="22"/>
        </w:rPr>
        <w:t>15</w:t>
      </w:r>
      <w:r>
        <w:rPr>
          <w:szCs w:val="22"/>
        </w:rPr>
        <w:t xml:space="preserve">)“ dodaje se </w:t>
      </w:r>
      <w:r w:rsidR="002E5C6F">
        <w:rPr>
          <w:szCs w:val="22"/>
        </w:rPr>
        <w:t xml:space="preserve">broj: </w:t>
      </w:r>
      <w:r w:rsidRPr="002E5C6F">
        <w:rPr>
          <w:color w:val="FF0000"/>
          <w:szCs w:val="22"/>
        </w:rPr>
        <w:t xml:space="preserve">„ </w:t>
      </w:r>
      <w:r w:rsidRPr="00EA569E">
        <w:rPr>
          <w:szCs w:val="22"/>
        </w:rPr>
        <w:t>i 2</w:t>
      </w:r>
      <w:r w:rsidR="002E5C6F" w:rsidRPr="00EA569E">
        <w:rPr>
          <w:szCs w:val="22"/>
        </w:rPr>
        <w:t>4</w:t>
      </w:r>
      <w:r w:rsidRPr="00EA569E">
        <w:rPr>
          <w:szCs w:val="22"/>
        </w:rPr>
        <w:t xml:space="preserve">“.   </w:t>
      </w:r>
    </w:p>
    <w:p w14:paraId="6526A08F" w14:textId="77777777" w:rsidR="00BC0E98" w:rsidRDefault="00BC0E98" w:rsidP="00BC0E98">
      <w:pPr>
        <w:jc w:val="center"/>
        <w:rPr>
          <w:rFonts w:ascii="Arial" w:hAnsi="Arial" w:cs="Arial"/>
        </w:rPr>
      </w:pPr>
    </w:p>
    <w:p w14:paraId="15EA7966" w14:textId="006F36FD" w:rsidR="00BC0E98" w:rsidRDefault="00BC0E98" w:rsidP="00BC0E98">
      <w:pPr>
        <w:jc w:val="center"/>
        <w:rPr>
          <w:rFonts w:ascii="Arial" w:hAnsi="Arial" w:cs="Arial"/>
          <w:b/>
        </w:rPr>
      </w:pPr>
      <w:r w:rsidRPr="002E5C6F">
        <w:rPr>
          <w:rFonts w:ascii="Arial" w:hAnsi="Arial" w:cs="Arial"/>
          <w:b/>
        </w:rPr>
        <w:t>Članak 3.</w:t>
      </w:r>
    </w:p>
    <w:p w14:paraId="459D4101" w14:textId="77777777" w:rsidR="001709AE" w:rsidRPr="002E5C6F" w:rsidRDefault="001709AE" w:rsidP="00BC0E98">
      <w:pPr>
        <w:jc w:val="center"/>
        <w:rPr>
          <w:rFonts w:ascii="Arial" w:hAnsi="Arial" w:cs="Arial"/>
          <w:b/>
        </w:rPr>
      </w:pPr>
    </w:p>
    <w:p w14:paraId="5F4003A9" w14:textId="3569FC80" w:rsidR="00BC0E98" w:rsidRDefault="00BC0E98" w:rsidP="002E5C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E5C6F">
        <w:rPr>
          <w:rFonts w:ascii="Arial" w:hAnsi="Arial" w:cs="Arial"/>
          <w:b/>
          <w:sz w:val="22"/>
          <w:szCs w:val="22"/>
        </w:rPr>
        <w:tab/>
      </w:r>
      <w:r w:rsidR="002E5C6F">
        <w:rPr>
          <w:rFonts w:ascii="Arial" w:hAnsi="Arial" w:cs="Arial"/>
          <w:sz w:val="22"/>
          <w:szCs w:val="22"/>
        </w:rPr>
        <w:t xml:space="preserve">U Odluci dosadašnji dimnjačarski stručni nalaz mijenja se za </w:t>
      </w:r>
      <w:r w:rsidR="00F95622">
        <w:rPr>
          <w:rFonts w:ascii="Arial" w:hAnsi="Arial" w:cs="Arial"/>
          <w:sz w:val="22"/>
          <w:szCs w:val="22"/>
        </w:rPr>
        <w:t>sljedeći dimnjačarski stručni nalaz (atest):</w:t>
      </w:r>
    </w:p>
    <w:p w14:paraId="3E0884E7" w14:textId="67DF79EB" w:rsidR="00F95622" w:rsidRDefault="00F95622" w:rsidP="002E5C6F">
      <w:pPr>
        <w:jc w:val="both"/>
        <w:rPr>
          <w:rFonts w:ascii="Arial" w:hAnsi="Arial" w:cs="Arial"/>
          <w:sz w:val="22"/>
          <w:szCs w:val="22"/>
        </w:rPr>
      </w:pPr>
    </w:p>
    <w:p w14:paraId="76904035" w14:textId="77777777" w:rsidR="00F95622" w:rsidRPr="00196DD6" w:rsidRDefault="00F95622" w:rsidP="00F9562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96DD6">
        <w:rPr>
          <w:rFonts w:ascii="Arial" w:hAnsi="Arial" w:cs="Arial"/>
          <w:b/>
          <w:sz w:val="28"/>
          <w:szCs w:val="28"/>
          <w:u w:val="single"/>
        </w:rPr>
        <w:t>DIMNJAČARSKI STRUČNI NALAZ (atest)</w:t>
      </w:r>
    </w:p>
    <w:p w14:paraId="16FC2DDD" w14:textId="3CD3ACF0" w:rsidR="00F95622" w:rsidRPr="00196DD6" w:rsidRDefault="00F95622" w:rsidP="00F95622">
      <w:pPr>
        <w:jc w:val="center"/>
        <w:rPr>
          <w:rFonts w:ascii="Arial" w:hAnsi="Arial" w:cs="Arial"/>
          <w:b/>
          <w:u w:val="single"/>
        </w:rPr>
      </w:pPr>
      <w:r w:rsidRPr="00196DD6">
        <w:rPr>
          <w:rFonts w:ascii="Arial" w:hAnsi="Arial" w:cs="Arial"/>
          <w:b/>
          <w:u w:val="single"/>
        </w:rPr>
        <w:t>o ispravnosti dimovodnih sustava</w:t>
      </w:r>
    </w:p>
    <w:p w14:paraId="1F9E55DF" w14:textId="77777777" w:rsidR="001709AE" w:rsidRPr="00196DD6" w:rsidRDefault="001709AE" w:rsidP="00F95622">
      <w:pPr>
        <w:jc w:val="center"/>
        <w:rPr>
          <w:rFonts w:ascii="Arial" w:hAnsi="Arial" w:cs="Arial"/>
          <w:b/>
          <w:u w:val="single"/>
        </w:rPr>
      </w:pPr>
    </w:p>
    <w:p w14:paraId="63782D75" w14:textId="77777777" w:rsidR="00F95622" w:rsidRPr="00196DD6" w:rsidRDefault="00F95622" w:rsidP="00F95622">
      <w:pPr>
        <w:jc w:val="center"/>
        <w:rPr>
          <w:rFonts w:ascii="Arial" w:hAnsi="Arial" w:cs="Arial"/>
          <w:sz w:val="20"/>
          <w:szCs w:val="20"/>
          <w:u w:val="single"/>
          <w:vertAlign w:val="superscript"/>
        </w:rPr>
      </w:pPr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 xml:space="preserve">Prema članku 16. i  24.  Odluke o obavljanju  dimnjačarskih poslova na području grada Čakovca ovaj stručni nalaz </w:t>
      </w:r>
      <w:r w:rsidRPr="00196DD6">
        <w:rPr>
          <w:rFonts w:ascii="Arial" w:hAnsi="Arial" w:cs="Arial"/>
          <w:b/>
          <w:sz w:val="20"/>
          <w:szCs w:val="20"/>
          <w:u w:val="single"/>
          <w:vertAlign w:val="superscript"/>
        </w:rPr>
        <w:t>,,</w:t>
      </w:r>
      <w:r w:rsidRPr="00196DD6"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>vrijedi dvije godine  od dana pregleda</w:t>
      </w:r>
      <w:r w:rsidRPr="00196DD6">
        <w:rPr>
          <w:rFonts w:ascii="Arial" w:hAnsi="Arial" w:cs="Arial"/>
          <w:i/>
          <w:sz w:val="20"/>
          <w:szCs w:val="20"/>
          <w:u w:val="single"/>
          <w:vertAlign w:val="superscript"/>
        </w:rPr>
        <w:t>,,</w:t>
      </w:r>
    </w:p>
    <w:p w14:paraId="1474C7DC" w14:textId="77777777" w:rsidR="00F95622" w:rsidRPr="00196DD6" w:rsidRDefault="00F95622" w:rsidP="00F95622">
      <w:pPr>
        <w:jc w:val="center"/>
        <w:rPr>
          <w:rFonts w:ascii="Arial" w:hAnsi="Arial" w:cs="Arial"/>
          <w:sz w:val="20"/>
          <w:szCs w:val="20"/>
          <w:u w:val="single"/>
          <w:vertAlign w:val="superscript"/>
        </w:rPr>
      </w:pPr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 xml:space="preserve">(ukoliko ne dođe do promjene trošila, plinskih instalacija i preuređenja stambenog prostora -ugradnje </w:t>
      </w:r>
      <w:proofErr w:type="spellStart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>alu</w:t>
      </w:r>
      <w:proofErr w:type="spellEnd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 xml:space="preserve"> ili </w:t>
      </w:r>
      <w:proofErr w:type="spellStart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>pvc</w:t>
      </w:r>
      <w:proofErr w:type="spellEnd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 xml:space="preserve"> stolarije, kuhinjskih </w:t>
      </w:r>
      <w:proofErr w:type="spellStart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>napa</w:t>
      </w:r>
      <w:proofErr w:type="spellEnd"/>
      <w:r w:rsidRPr="00196DD6">
        <w:rPr>
          <w:rFonts w:ascii="Arial" w:hAnsi="Arial" w:cs="Arial"/>
          <w:sz w:val="20"/>
          <w:szCs w:val="20"/>
          <w:u w:val="single"/>
          <w:vertAlign w:val="superscript"/>
        </w:rPr>
        <w:t xml:space="preserve"> i sl.)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5"/>
        <w:gridCol w:w="2075"/>
        <w:gridCol w:w="152"/>
        <w:gridCol w:w="2075"/>
        <w:gridCol w:w="2205"/>
      </w:tblGrid>
      <w:tr w:rsidR="00196DD6" w:rsidRPr="00196DD6" w14:paraId="74EE282A" w14:textId="77777777" w:rsidTr="00F21CC4">
        <w:tc>
          <w:tcPr>
            <w:tcW w:w="2802" w:type="dxa"/>
          </w:tcPr>
          <w:p w14:paraId="5F23FB0B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NOVI DIMNJAK</w:t>
            </w:r>
          </w:p>
        </w:tc>
        <w:tc>
          <w:tcPr>
            <w:tcW w:w="2256" w:type="dxa"/>
          </w:tcPr>
          <w:p w14:paraId="0262B0B6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58" w:type="dxa"/>
            <w:gridSpan w:val="3"/>
          </w:tcPr>
          <w:p w14:paraId="1F21F62F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BROJ NALAZA:</w:t>
            </w:r>
          </w:p>
        </w:tc>
      </w:tr>
      <w:tr w:rsidR="00196DD6" w:rsidRPr="00196DD6" w14:paraId="6C3FCD1F" w14:textId="77777777" w:rsidTr="00F21CC4">
        <w:tc>
          <w:tcPr>
            <w:tcW w:w="2802" w:type="dxa"/>
          </w:tcPr>
          <w:p w14:paraId="6F87C1D9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POSTOJEĆI DIMNJAK</w:t>
            </w:r>
          </w:p>
        </w:tc>
        <w:tc>
          <w:tcPr>
            <w:tcW w:w="2256" w:type="dxa"/>
          </w:tcPr>
          <w:p w14:paraId="4624A5EE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58" w:type="dxa"/>
            <w:gridSpan w:val="3"/>
          </w:tcPr>
          <w:p w14:paraId="06FE7E4C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DATUM PREGLEDA:</w:t>
            </w:r>
          </w:p>
        </w:tc>
      </w:tr>
      <w:tr w:rsidR="00196DD6" w:rsidRPr="00196DD6" w14:paraId="5A9EDFF4" w14:textId="77777777" w:rsidTr="00F21CC4">
        <w:tc>
          <w:tcPr>
            <w:tcW w:w="2802" w:type="dxa"/>
          </w:tcPr>
          <w:p w14:paraId="66AD2235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KORISNIK</w:t>
            </w:r>
          </w:p>
        </w:tc>
        <w:tc>
          <w:tcPr>
            <w:tcW w:w="4785" w:type="dxa"/>
            <w:gridSpan w:val="3"/>
          </w:tcPr>
          <w:p w14:paraId="1B064683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529" w:type="dxa"/>
          </w:tcPr>
          <w:p w14:paraId="5ACBE1B6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96DD6" w:rsidRPr="00196DD6" w14:paraId="55C27C7F" w14:textId="77777777" w:rsidTr="00F21CC4">
        <w:trPr>
          <w:trHeight w:val="419"/>
        </w:trPr>
        <w:tc>
          <w:tcPr>
            <w:tcW w:w="2802" w:type="dxa"/>
          </w:tcPr>
          <w:p w14:paraId="1C026F81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MJESTO:</w:t>
            </w:r>
          </w:p>
        </w:tc>
        <w:tc>
          <w:tcPr>
            <w:tcW w:w="7314" w:type="dxa"/>
            <w:gridSpan w:val="4"/>
          </w:tcPr>
          <w:p w14:paraId="247C75DE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ADRESA:</w:t>
            </w:r>
          </w:p>
        </w:tc>
      </w:tr>
      <w:tr w:rsidR="00196DD6" w:rsidRPr="00196DD6" w14:paraId="411AED6E" w14:textId="77777777" w:rsidTr="00F21CC4">
        <w:trPr>
          <w:trHeight w:val="419"/>
        </w:trPr>
        <w:tc>
          <w:tcPr>
            <w:tcW w:w="2802" w:type="dxa"/>
          </w:tcPr>
          <w:p w14:paraId="212EEC7B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ČIŠĆENJE</w:t>
            </w:r>
          </w:p>
        </w:tc>
        <w:tc>
          <w:tcPr>
            <w:tcW w:w="2409" w:type="dxa"/>
            <w:gridSpan w:val="2"/>
          </w:tcPr>
          <w:p w14:paraId="2032E415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>KONTROLA</w:t>
            </w:r>
          </w:p>
        </w:tc>
        <w:tc>
          <w:tcPr>
            <w:tcW w:w="4905" w:type="dxa"/>
            <w:gridSpan w:val="2"/>
          </w:tcPr>
          <w:p w14:paraId="5B64B259" w14:textId="77777777" w:rsidR="00F95622" w:rsidRPr="00196DD6" w:rsidRDefault="00F95622" w:rsidP="00F21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DD6">
              <w:rPr>
                <w:rFonts w:ascii="Arial" w:hAnsi="Arial" w:cs="Arial"/>
                <w:b/>
                <w:sz w:val="20"/>
                <w:szCs w:val="20"/>
              </w:rPr>
              <w:t xml:space="preserve">KORISNIK PREGLED DOZVOLIO ILI NIJE </w:t>
            </w:r>
          </w:p>
        </w:tc>
      </w:tr>
    </w:tbl>
    <w:p w14:paraId="41135A6B" w14:textId="77777777" w:rsidR="00F95622" w:rsidRPr="00196DD6" w:rsidRDefault="00F95622" w:rsidP="00F95622">
      <w:pPr>
        <w:rPr>
          <w:rFonts w:ascii="Arial" w:hAnsi="Arial" w:cs="Arial"/>
          <w:sz w:val="20"/>
          <w:szCs w:val="20"/>
        </w:rPr>
      </w:pPr>
      <w:r w:rsidRPr="00196DD6">
        <w:rPr>
          <w:rFonts w:ascii="Arial" w:hAnsi="Arial" w:cs="Arial"/>
          <w:sz w:val="20"/>
          <w:szCs w:val="20"/>
        </w:rPr>
        <w:t>Pregledom predmetnog dimnjaka utvrđuje se sljedeće činjenično stanje (zaokruži i upiši):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1"/>
        <w:gridCol w:w="2976"/>
        <w:gridCol w:w="2127"/>
      </w:tblGrid>
      <w:tr w:rsidR="00196DD6" w:rsidRPr="00196DD6" w14:paraId="77344040" w14:textId="77777777" w:rsidTr="00F21CC4">
        <w:tc>
          <w:tcPr>
            <w:tcW w:w="3369" w:type="dxa"/>
          </w:tcPr>
          <w:p w14:paraId="1E80A35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Vrsta dimnjaka (zidani, montažni, limeni, šamotni ili..)</w:t>
            </w:r>
          </w:p>
        </w:tc>
        <w:tc>
          <w:tcPr>
            <w:tcW w:w="1701" w:type="dxa"/>
          </w:tcPr>
          <w:p w14:paraId="48066292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005674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Proizvođač dimnjaka (za nove)</w:t>
            </w:r>
          </w:p>
          <w:p w14:paraId="00016AB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Ili postojeći dimnjak</w:t>
            </w:r>
          </w:p>
        </w:tc>
        <w:tc>
          <w:tcPr>
            <w:tcW w:w="2127" w:type="dxa"/>
          </w:tcPr>
          <w:p w14:paraId="5166FE3D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D6" w:rsidRPr="00196DD6" w14:paraId="7C3DCB25" w14:textId="77777777" w:rsidTr="00F21CC4">
        <w:tc>
          <w:tcPr>
            <w:tcW w:w="3369" w:type="dxa"/>
          </w:tcPr>
          <w:p w14:paraId="2A91DA00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Materijal dimnjaka, klasa prema HRN EN 1443</w:t>
            </w:r>
          </w:p>
        </w:tc>
        <w:tc>
          <w:tcPr>
            <w:tcW w:w="1701" w:type="dxa"/>
          </w:tcPr>
          <w:p w14:paraId="38650A7E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504B1C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Visina otvora za priključak od poda:</w:t>
            </w:r>
          </w:p>
        </w:tc>
        <w:tc>
          <w:tcPr>
            <w:tcW w:w="2127" w:type="dxa"/>
          </w:tcPr>
          <w:p w14:paraId="7E5E21A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m/</w:t>
            </w:r>
          </w:p>
        </w:tc>
      </w:tr>
      <w:tr w:rsidR="00196DD6" w:rsidRPr="00196DD6" w14:paraId="2859754C" w14:textId="77777777" w:rsidTr="00F21CC4">
        <w:tc>
          <w:tcPr>
            <w:tcW w:w="3369" w:type="dxa"/>
          </w:tcPr>
          <w:p w14:paraId="69A755B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Svijetli otvor dimnjaka </w:t>
            </w:r>
            <w:proofErr w:type="spellStart"/>
            <w:r w:rsidRPr="00196DD6">
              <w:rPr>
                <w:rFonts w:ascii="Arial" w:hAnsi="Arial" w:cs="Arial"/>
                <w:sz w:val="20"/>
                <w:szCs w:val="20"/>
              </w:rPr>
              <w:t>AxB</w:t>
            </w:r>
            <w:proofErr w:type="spellEnd"/>
            <w:r w:rsidRPr="00196DD6">
              <w:rPr>
                <w:rFonts w:ascii="Arial" w:hAnsi="Arial" w:cs="Arial"/>
                <w:sz w:val="20"/>
                <w:szCs w:val="20"/>
              </w:rPr>
              <w:t>; ili promjer dimnjaka</w:t>
            </w:r>
          </w:p>
        </w:tc>
        <w:tc>
          <w:tcPr>
            <w:tcW w:w="1701" w:type="dxa"/>
          </w:tcPr>
          <w:p w14:paraId="5390DA8C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cm/</w:t>
            </w:r>
          </w:p>
        </w:tc>
        <w:tc>
          <w:tcPr>
            <w:tcW w:w="2976" w:type="dxa"/>
          </w:tcPr>
          <w:p w14:paraId="771D111C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Visina iznad krova ili terase</w:t>
            </w:r>
          </w:p>
        </w:tc>
        <w:tc>
          <w:tcPr>
            <w:tcW w:w="2127" w:type="dxa"/>
          </w:tcPr>
          <w:p w14:paraId="312660B9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m/</w:t>
            </w:r>
          </w:p>
        </w:tc>
      </w:tr>
      <w:tr w:rsidR="00196DD6" w:rsidRPr="00196DD6" w14:paraId="22CC1E4F" w14:textId="77777777" w:rsidTr="00F21CC4">
        <w:tc>
          <w:tcPr>
            <w:tcW w:w="3369" w:type="dxa"/>
          </w:tcPr>
          <w:p w14:paraId="0AF5A128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Mjesto </w:t>
            </w:r>
            <w:proofErr w:type="spellStart"/>
            <w:r w:rsidRPr="00196DD6">
              <w:rPr>
                <w:rFonts w:ascii="Arial" w:hAnsi="Arial" w:cs="Arial"/>
                <w:sz w:val="20"/>
                <w:szCs w:val="20"/>
              </w:rPr>
              <w:t>sabirnika</w:t>
            </w:r>
            <w:proofErr w:type="spellEnd"/>
            <w:r w:rsidRPr="00196DD6">
              <w:rPr>
                <w:rFonts w:ascii="Arial" w:hAnsi="Arial" w:cs="Arial"/>
                <w:sz w:val="20"/>
                <w:szCs w:val="20"/>
              </w:rPr>
              <w:t xml:space="preserve"> čađe nalazi se:</w:t>
            </w:r>
          </w:p>
        </w:tc>
        <w:tc>
          <w:tcPr>
            <w:tcW w:w="1701" w:type="dxa"/>
          </w:tcPr>
          <w:p w14:paraId="0C342605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A340E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Gornja vratašca </w:t>
            </w:r>
          </w:p>
        </w:tc>
        <w:tc>
          <w:tcPr>
            <w:tcW w:w="2127" w:type="dxa"/>
          </w:tcPr>
          <w:p w14:paraId="5CFE4C90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ima        nema</w:t>
            </w:r>
          </w:p>
        </w:tc>
      </w:tr>
      <w:tr w:rsidR="00196DD6" w:rsidRPr="00196DD6" w14:paraId="0AC9DBC1" w14:textId="77777777" w:rsidTr="00F21CC4">
        <w:tc>
          <w:tcPr>
            <w:tcW w:w="3369" w:type="dxa"/>
          </w:tcPr>
          <w:p w14:paraId="0BB3890E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lastRenderedPageBreak/>
              <w:t>Pristup dimnjaku:</w:t>
            </w:r>
          </w:p>
        </w:tc>
        <w:tc>
          <w:tcPr>
            <w:tcW w:w="1701" w:type="dxa"/>
          </w:tcPr>
          <w:p w14:paraId="019D951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Dobar, loš, nemoguć</w:t>
            </w:r>
          </w:p>
        </w:tc>
        <w:tc>
          <w:tcPr>
            <w:tcW w:w="2976" w:type="dxa"/>
          </w:tcPr>
          <w:p w14:paraId="156D2CE9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Stanje unutarnje cijevi dimnjaka:</w:t>
            </w:r>
          </w:p>
        </w:tc>
        <w:tc>
          <w:tcPr>
            <w:tcW w:w="2127" w:type="dxa"/>
          </w:tcPr>
          <w:p w14:paraId="186097CD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Dobro, </w:t>
            </w:r>
          </w:p>
          <w:p w14:paraId="4CAC5872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Nije dobro</w:t>
            </w:r>
          </w:p>
        </w:tc>
      </w:tr>
      <w:tr w:rsidR="00196DD6" w:rsidRPr="00196DD6" w14:paraId="50EDA83F" w14:textId="77777777" w:rsidTr="00F21CC4">
        <w:tc>
          <w:tcPr>
            <w:tcW w:w="3369" w:type="dxa"/>
          </w:tcPr>
          <w:p w14:paraId="7D003E19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Ukupna visina dimnjaka:</w:t>
            </w:r>
          </w:p>
        </w:tc>
        <w:tc>
          <w:tcPr>
            <w:tcW w:w="1701" w:type="dxa"/>
          </w:tcPr>
          <w:p w14:paraId="0D5B2DC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m/</w:t>
            </w:r>
          </w:p>
        </w:tc>
        <w:tc>
          <w:tcPr>
            <w:tcW w:w="2976" w:type="dxa"/>
          </w:tcPr>
          <w:p w14:paraId="7DF73BDF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Djelotvorna visina</w:t>
            </w:r>
          </w:p>
        </w:tc>
        <w:tc>
          <w:tcPr>
            <w:tcW w:w="2127" w:type="dxa"/>
          </w:tcPr>
          <w:p w14:paraId="10C0D665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m/</w:t>
            </w:r>
          </w:p>
        </w:tc>
      </w:tr>
      <w:tr w:rsidR="00196DD6" w:rsidRPr="00196DD6" w14:paraId="2D65BFBE" w14:textId="77777777" w:rsidTr="00F21CC4">
        <w:tc>
          <w:tcPr>
            <w:tcW w:w="3369" w:type="dxa"/>
          </w:tcPr>
          <w:p w14:paraId="485C64A2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Propusnost dimnjaka</w:t>
            </w:r>
          </w:p>
        </w:tc>
        <w:tc>
          <w:tcPr>
            <w:tcW w:w="1701" w:type="dxa"/>
          </w:tcPr>
          <w:p w14:paraId="1B8D7C5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DE7AEC9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Dužina priključne cijevi</w:t>
            </w:r>
          </w:p>
        </w:tc>
        <w:tc>
          <w:tcPr>
            <w:tcW w:w="2127" w:type="dxa"/>
          </w:tcPr>
          <w:p w14:paraId="5C2909B1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cm/</w:t>
            </w:r>
          </w:p>
        </w:tc>
      </w:tr>
      <w:tr w:rsidR="00196DD6" w:rsidRPr="00196DD6" w14:paraId="52030F1F" w14:textId="77777777" w:rsidTr="00F21CC4">
        <w:tc>
          <w:tcPr>
            <w:tcW w:w="3369" w:type="dxa"/>
          </w:tcPr>
          <w:p w14:paraId="337999D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Broj lukova priključne cijevi (dimnjače)</w:t>
            </w:r>
          </w:p>
        </w:tc>
        <w:tc>
          <w:tcPr>
            <w:tcW w:w="1701" w:type="dxa"/>
          </w:tcPr>
          <w:p w14:paraId="5B0FA15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ACCD4A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Na kojoj etaži je priključak:</w:t>
            </w:r>
          </w:p>
        </w:tc>
        <w:tc>
          <w:tcPr>
            <w:tcW w:w="2127" w:type="dxa"/>
          </w:tcPr>
          <w:p w14:paraId="5D4C4515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D6" w:rsidRPr="00196DD6" w14:paraId="7E4C1BE0" w14:textId="77777777" w:rsidTr="00F21CC4">
        <w:tc>
          <w:tcPr>
            <w:tcW w:w="3369" w:type="dxa"/>
          </w:tcPr>
          <w:p w14:paraId="5A67F698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Vrsta goriva:……………………</w:t>
            </w:r>
          </w:p>
          <w:p w14:paraId="616C195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B15A6B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1701" w:type="dxa"/>
          </w:tcPr>
          <w:p w14:paraId="58AA124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Plin, lož ulje,</w:t>
            </w:r>
          </w:p>
          <w:p w14:paraId="0F8BE611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Drvo, ugljen,</w:t>
            </w:r>
          </w:p>
          <w:p w14:paraId="0505DD7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Drugo…………</w:t>
            </w:r>
          </w:p>
        </w:tc>
        <w:tc>
          <w:tcPr>
            <w:tcW w:w="2976" w:type="dxa"/>
          </w:tcPr>
          <w:p w14:paraId="4D0DD60D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Vrsta uređaja:………………...</w:t>
            </w:r>
          </w:p>
          <w:p w14:paraId="26D996ED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14:paraId="047FD2A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2127" w:type="dxa"/>
          </w:tcPr>
          <w:p w14:paraId="36C0E7E6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Plinski B</w:t>
            </w:r>
          </w:p>
          <w:p w14:paraId="218D21DF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Plinski C</w:t>
            </w:r>
          </w:p>
          <w:p w14:paraId="3E592E25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196DD6" w:rsidRPr="00196DD6" w14:paraId="4A94CE51" w14:textId="77777777" w:rsidTr="00F21CC4">
        <w:tc>
          <w:tcPr>
            <w:tcW w:w="3369" w:type="dxa"/>
          </w:tcPr>
          <w:p w14:paraId="48D669C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Prostorija smještaja uređaja: </w:t>
            </w:r>
          </w:p>
        </w:tc>
        <w:tc>
          <w:tcPr>
            <w:tcW w:w="1701" w:type="dxa"/>
          </w:tcPr>
          <w:p w14:paraId="64A56FAE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BA455F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Volumen prostorije:</w:t>
            </w:r>
          </w:p>
        </w:tc>
        <w:tc>
          <w:tcPr>
            <w:tcW w:w="2127" w:type="dxa"/>
          </w:tcPr>
          <w:p w14:paraId="3A041B3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m</w:t>
            </w:r>
            <w:r w:rsidRPr="00196DD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96DD6" w:rsidRPr="00196DD6" w14:paraId="7CD46703" w14:textId="77777777" w:rsidTr="00F21CC4">
        <w:tc>
          <w:tcPr>
            <w:tcW w:w="3369" w:type="dxa"/>
          </w:tcPr>
          <w:p w14:paraId="49BBE240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Snaga uređaja priključenog na dimnjak </w:t>
            </w:r>
          </w:p>
        </w:tc>
        <w:tc>
          <w:tcPr>
            <w:tcW w:w="1701" w:type="dxa"/>
          </w:tcPr>
          <w:p w14:paraId="47E38F82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kW/</w:t>
            </w:r>
          </w:p>
        </w:tc>
        <w:tc>
          <w:tcPr>
            <w:tcW w:w="2976" w:type="dxa"/>
          </w:tcPr>
          <w:p w14:paraId="00055B6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Ukupna snaga priključenih uređaja na dimnjak</w:t>
            </w:r>
          </w:p>
        </w:tc>
        <w:tc>
          <w:tcPr>
            <w:tcW w:w="2127" w:type="dxa"/>
          </w:tcPr>
          <w:p w14:paraId="6890247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196DD6" w:rsidRPr="00196DD6" w14:paraId="2681A67C" w14:textId="77777777" w:rsidTr="00F21CC4">
        <w:tc>
          <w:tcPr>
            <w:tcW w:w="3369" w:type="dxa"/>
          </w:tcPr>
          <w:p w14:paraId="7B80CE1B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Ukupni broj priključenih uređaja na dimnjak</w:t>
            </w:r>
          </w:p>
        </w:tc>
        <w:tc>
          <w:tcPr>
            <w:tcW w:w="1701" w:type="dxa"/>
          </w:tcPr>
          <w:p w14:paraId="176FD0EE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AEFC5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Rešetke za dovod zraka i spoj sa drugim prostorijama:</w:t>
            </w:r>
          </w:p>
        </w:tc>
        <w:tc>
          <w:tcPr>
            <w:tcW w:w="2127" w:type="dxa"/>
          </w:tcPr>
          <w:p w14:paraId="4F12C90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Ima……………..</w:t>
            </w:r>
          </w:p>
          <w:p w14:paraId="1EB6F952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Čiste……………</w:t>
            </w:r>
          </w:p>
          <w:p w14:paraId="6C878837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Nema……………</w:t>
            </w:r>
          </w:p>
        </w:tc>
      </w:tr>
      <w:tr w:rsidR="00196DD6" w:rsidRPr="00196DD6" w14:paraId="2DA63419" w14:textId="77777777" w:rsidTr="00F21CC4">
        <w:tc>
          <w:tcPr>
            <w:tcW w:w="3369" w:type="dxa"/>
          </w:tcPr>
          <w:p w14:paraId="56DCAA4D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Stolarija u stanu-postojeća-nova-zamijenjena sa:</w:t>
            </w:r>
          </w:p>
        </w:tc>
        <w:tc>
          <w:tcPr>
            <w:tcW w:w="1701" w:type="dxa"/>
          </w:tcPr>
          <w:p w14:paraId="6A7E4235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ALU, PVC, </w:t>
            </w:r>
          </w:p>
          <w:p w14:paraId="08BEDD39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976" w:type="dxa"/>
          </w:tcPr>
          <w:p w14:paraId="1D3991C0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 xml:space="preserve">Ventilatori-kuhinjske nape, </w:t>
            </w:r>
          </w:p>
          <w:p w14:paraId="44993583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Zabranjuje se rad nape!</w:t>
            </w:r>
          </w:p>
        </w:tc>
        <w:tc>
          <w:tcPr>
            <w:tcW w:w="2127" w:type="dxa"/>
          </w:tcPr>
          <w:p w14:paraId="44A6B65C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Ima………………</w:t>
            </w:r>
          </w:p>
          <w:p w14:paraId="4AAEC41C" w14:textId="77777777" w:rsidR="00F95622" w:rsidRPr="00196DD6" w:rsidRDefault="00F95622" w:rsidP="00F21CC4">
            <w:pPr>
              <w:rPr>
                <w:rFonts w:ascii="Arial" w:hAnsi="Arial" w:cs="Arial"/>
                <w:sz w:val="20"/>
                <w:szCs w:val="20"/>
              </w:rPr>
            </w:pPr>
            <w:r w:rsidRPr="00196DD6">
              <w:rPr>
                <w:rFonts w:ascii="Arial" w:hAnsi="Arial" w:cs="Arial"/>
                <w:sz w:val="20"/>
                <w:szCs w:val="20"/>
              </w:rPr>
              <w:t>Nema…………….</w:t>
            </w:r>
          </w:p>
        </w:tc>
      </w:tr>
    </w:tbl>
    <w:p w14:paraId="77AB0177" w14:textId="77777777" w:rsidR="001709AE" w:rsidRPr="00196DD6" w:rsidRDefault="00F95622" w:rsidP="00F95622">
      <w:pPr>
        <w:jc w:val="both"/>
        <w:rPr>
          <w:rFonts w:ascii="Arial" w:hAnsi="Arial" w:cs="Arial"/>
        </w:rPr>
      </w:pPr>
      <w:r w:rsidRPr="00196DD6">
        <w:rPr>
          <w:rFonts w:ascii="Arial" w:hAnsi="Arial" w:cs="Arial"/>
          <w:sz w:val="20"/>
          <w:szCs w:val="20"/>
        </w:rPr>
        <w:t xml:space="preserve">Na osnovu utvrđenih činjenica pregledom predmetnog dimnjaka, te izmjerom prisutnosti produkata izgaranja instaliranih trošila spojenih na dimnjak izdaje se </w:t>
      </w:r>
      <w:r w:rsidRPr="00196DD6">
        <w:rPr>
          <w:rFonts w:ascii="Arial" w:hAnsi="Arial" w:cs="Arial"/>
          <w:sz w:val="20"/>
          <w:szCs w:val="20"/>
          <w:u w:val="single"/>
        </w:rPr>
        <w:t>DIMNJAČARSKI STRUČNI NALAZ</w:t>
      </w:r>
      <w:r w:rsidRPr="00196DD6">
        <w:rPr>
          <w:rFonts w:ascii="Arial" w:hAnsi="Arial" w:cs="Arial"/>
          <w:sz w:val="20"/>
          <w:szCs w:val="20"/>
        </w:rPr>
        <w:t>, kojim se konstatira da je</w:t>
      </w:r>
      <w:r w:rsidRPr="00196DD6">
        <w:rPr>
          <w:rFonts w:ascii="Arial" w:hAnsi="Arial" w:cs="Arial"/>
        </w:rPr>
        <w:t xml:space="preserve">, </w:t>
      </w:r>
    </w:p>
    <w:p w14:paraId="5C297953" w14:textId="185107F5" w:rsidR="00F95622" w:rsidRPr="00196DD6" w:rsidRDefault="00F95622" w:rsidP="00F95622">
      <w:pPr>
        <w:jc w:val="both"/>
        <w:rPr>
          <w:rFonts w:ascii="Arial" w:hAnsi="Arial" w:cs="Arial"/>
          <w:b/>
        </w:rPr>
      </w:pP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  <w:b/>
        </w:rPr>
        <w:t xml:space="preserve">DIMOVODNI SUSTAV     </w:t>
      </w:r>
    </w:p>
    <w:p w14:paraId="3E20419D" w14:textId="77777777" w:rsidR="00F95622" w:rsidRPr="00196DD6" w:rsidRDefault="00F95622" w:rsidP="00F95622">
      <w:pPr>
        <w:jc w:val="both"/>
        <w:rPr>
          <w:rFonts w:ascii="Arial" w:hAnsi="Arial" w:cs="Arial"/>
          <w:b/>
        </w:rPr>
      </w:pPr>
      <w:r w:rsidRPr="00196DD6">
        <w:rPr>
          <w:rFonts w:ascii="Arial" w:hAnsi="Arial" w:cs="Arial"/>
          <w:b/>
        </w:rPr>
        <w:t xml:space="preserve">    </w:t>
      </w:r>
      <w:r w:rsidRPr="00196DD6">
        <w:rPr>
          <w:rFonts w:ascii="Arial" w:hAnsi="Arial" w:cs="Arial"/>
          <w:b/>
        </w:rPr>
        <w:tab/>
      </w:r>
      <w:r w:rsidRPr="00196DD6">
        <w:rPr>
          <w:rFonts w:ascii="Arial" w:hAnsi="Arial" w:cs="Arial"/>
          <w:b/>
        </w:rPr>
        <w:tab/>
      </w:r>
      <w:r w:rsidRPr="00196DD6">
        <w:rPr>
          <w:rFonts w:ascii="Arial" w:hAnsi="Arial" w:cs="Arial"/>
          <w:b/>
        </w:rPr>
        <w:tab/>
      </w:r>
      <w:r w:rsidRPr="00196DD6">
        <w:rPr>
          <w:rFonts w:ascii="Arial" w:hAnsi="Arial" w:cs="Arial"/>
          <w:b/>
        </w:rPr>
        <w:tab/>
        <w:t>ISPRAVAN</w:t>
      </w:r>
      <w:r w:rsidRPr="00196DD6">
        <w:rPr>
          <w:rFonts w:ascii="Arial" w:hAnsi="Arial" w:cs="Arial"/>
          <w:b/>
        </w:rPr>
        <w:tab/>
        <w:t xml:space="preserve">   /         NEISPRAVAN</w:t>
      </w:r>
      <w:r w:rsidRPr="00196DD6">
        <w:rPr>
          <w:rFonts w:ascii="Arial" w:hAnsi="Arial" w:cs="Arial"/>
          <w:b/>
        </w:rPr>
        <w:tab/>
      </w:r>
      <w:r w:rsidRPr="00196DD6">
        <w:rPr>
          <w:rFonts w:ascii="Arial" w:hAnsi="Arial" w:cs="Arial"/>
          <w:b/>
        </w:rPr>
        <w:tab/>
      </w:r>
      <w:r w:rsidRPr="00196DD6">
        <w:rPr>
          <w:rFonts w:ascii="Arial" w:hAnsi="Arial" w:cs="Arial"/>
          <w:b/>
        </w:rPr>
        <w:tab/>
      </w:r>
    </w:p>
    <w:p w14:paraId="7682036A" w14:textId="77777777" w:rsidR="00F95622" w:rsidRPr="00196DD6" w:rsidRDefault="00F95622" w:rsidP="00F95622">
      <w:pPr>
        <w:jc w:val="both"/>
        <w:rPr>
          <w:rFonts w:ascii="Arial" w:hAnsi="Arial" w:cs="Arial"/>
          <w:sz w:val="20"/>
          <w:szCs w:val="20"/>
        </w:rPr>
      </w:pPr>
      <w:r w:rsidRPr="00196DD6">
        <w:rPr>
          <w:rFonts w:ascii="Arial" w:hAnsi="Arial" w:cs="Arial"/>
          <w:sz w:val="20"/>
          <w:szCs w:val="20"/>
        </w:rPr>
        <w:t>nedostaci  su …………….….……………………………………………………………………………………………….</w:t>
      </w:r>
    </w:p>
    <w:p w14:paraId="74CA0279" w14:textId="5836E42B" w:rsidR="00F95622" w:rsidRPr="00196DD6" w:rsidRDefault="00F95622" w:rsidP="00F9562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96DD6">
        <w:rPr>
          <w:rFonts w:ascii="Arial" w:hAnsi="Arial" w:cs="Arial"/>
          <w:sz w:val="20"/>
          <w:szCs w:val="20"/>
        </w:rPr>
        <w:t xml:space="preserve">rok za otklanjanje nedostataka je………dana, nakon kojeg roka će se izdati pozitivni nalaz za dimovodni sustav ako su nedostaci otklonjeni ili zatražiti od komunalnog redarstva odgovarajući postupak propisan Odlukom o dimnjačarskoj službi prema članku </w:t>
      </w:r>
      <w:r w:rsidR="00B26149" w:rsidRPr="00196DD6">
        <w:rPr>
          <w:rFonts w:ascii="Arial" w:hAnsi="Arial" w:cs="Arial"/>
          <w:sz w:val="20"/>
          <w:szCs w:val="20"/>
        </w:rPr>
        <w:t>31</w:t>
      </w:r>
      <w:r w:rsidRPr="00196DD6">
        <w:rPr>
          <w:rFonts w:ascii="Arial" w:hAnsi="Arial" w:cs="Arial"/>
          <w:sz w:val="20"/>
          <w:szCs w:val="20"/>
        </w:rPr>
        <w:t xml:space="preserve">. </w:t>
      </w:r>
    </w:p>
    <w:p w14:paraId="04CDDDA9" w14:textId="77777777" w:rsidR="00F95622" w:rsidRPr="00196DD6" w:rsidRDefault="00F95622" w:rsidP="00F95622">
      <w:pPr>
        <w:rPr>
          <w:rFonts w:ascii="Arial" w:hAnsi="Arial" w:cs="Arial"/>
        </w:rPr>
      </w:pP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</w:rPr>
        <w:tab/>
      </w:r>
      <w:r w:rsidRPr="00196DD6">
        <w:rPr>
          <w:rFonts w:ascii="Arial" w:hAnsi="Arial" w:cs="Arial"/>
          <w:sz w:val="20"/>
          <w:szCs w:val="20"/>
        </w:rPr>
        <w:t>OVLAŠTENI DIMNJAČAR</w:t>
      </w:r>
      <w:r w:rsidRPr="00196DD6">
        <w:rPr>
          <w:rFonts w:ascii="Arial" w:hAnsi="Arial" w:cs="Arial"/>
          <w:sz w:val="20"/>
          <w:szCs w:val="20"/>
        </w:rPr>
        <w:tab/>
      </w:r>
      <w:r w:rsidRPr="00196DD6">
        <w:rPr>
          <w:rFonts w:ascii="Arial" w:hAnsi="Arial" w:cs="Arial"/>
        </w:rPr>
        <w:t>………………………………………………</w:t>
      </w:r>
    </w:p>
    <w:p w14:paraId="03550AB6" w14:textId="70888F87" w:rsidR="00F95622" w:rsidRPr="00196DD6" w:rsidRDefault="00F95622" w:rsidP="002E5C6F">
      <w:pPr>
        <w:jc w:val="both"/>
        <w:rPr>
          <w:rFonts w:ascii="Arial" w:hAnsi="Arial" w:cs="Arial"/>
          <w:sz w:val="22"/>
          <w:szCs w:val="22"/>
        </w:rPr>
      </w:pPr>
    </w:p>
    <w:p w14:paraId="3343FC24" w14:textId="76642CA9" w:rsidR="002E5C6F" w:rsidRDefault="002E5C6F" w:rsidP="00BC0E9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E5C6F">
        <w:rPr>
          <w:rFonts w:ascii="Arial" w:hAnsi="Arial" w:cs="Arial"/>
          <w:b/>
          <w:sz w:val="22"/>
          <w:szCs w:val="22"/>
        </w:rPr>
        <w:t>Članak 4.</w:t>
      </w:r>
    </w:p>
    <w:p w14:paraId="7C12481A" w14:textId="77777777" w:rsidR="001709AE" w:rsidRPr="002E5C6F" w:rsidRDefault="001709AE" w:rsidP="00BC0E98">
      <w:pPr>
        <w:jc w:val="center"/>
        <w:rPr>
          <w:rFonts w:ascii="Arial" w:hAnsi="Arial" w:cs="Arial"/>
          <w:b/>
          <w:sz w:val="22"/>
          <w:szCs w:val="22"/>
        </w:rPr>
      </w:pPr>
    </w:p>
    <w:p w14:paraId="35D960C8" w14:textId="39D694EF" w:rsidR="00BC0E98" w:rsidRDefault="00BC0E98" w:rsidP="00BC0E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 odredbe Odluke ostaju na snazi.</w:t>
      </w:r>
    </w:p>
    <w:p w14:paraId="60EDF89D" w14:textId="77777777" w:rsidR="002E5C6F" w:rsidRDefault="002E5C6F" w:rsidP="00BC0E9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62B231" w14:textId="7C4D4712" w:rsidR="00BC0E98" w:rsidRDefault="00BC0E98" w:rsidP="00BC0E98">
      <w:pPr>
        <w:jc w:val="center"/>
        <w:rPr>
          <w:rFonts w:ascii="Arial" w:hAnsi="Arial" w:cs="Arial"/>
          <w:b/>
          <w:sz w:val="22"/>
          <w:szCs w:val="22"/>
        </w:rPr>
      </w:pPr>
      <w:r w:rsidRPr="00F95622">
        <w:rPr>
          <w:rFonts w:ascii="Arial" w:hAnsi="Arial" w:cs="Arial"/>
          <w:b/>
          <w:sz w:val="22"/>
          <w:szCs w:val="22"/>
        </w:rPr>
        <w:t xml:space="preserve">Članak </w:t>
      </w:r>
      <w:r w:rsidR="001709AE">
        <w:rPr>
          <w:rFonts w:ascii="Arial" w:hAnsi="Arial" w:cs="Arial"/>
          <w:b/>
          <w:sz w:val="22"/>
          <w:szCs w:val="22"/>
        </w:rPr>
        <w:t>5</w:t>
      </w:r>
      <w:r w:rsidRPr="00F95622">
        <w:rPr>
          <w:rFonts w:ascii="Arial" w:hAnsi="Arial" w:cs="Arial"/>
          <w:b/>
          <w:sz w:val="22"/>
          <w:szCs w:val="22"/>
        </w:rPr>
        <w:t>.</w:t>
      </w:r>
    </w:p>
    <w:p w14:paraId="3BAC72CD" w14:textId="77777777" w:rsidR="001709AE" w:rsidRPr="00F95622" w:rsidRDefault="001709AE" w:rsidP="00BC0E98">
      <w:pPr>
        <w:jc w:val="center"/>
        <w:rPr>
          <w:rFonts w:ascii="Arial" w:hAnsi="Arial" w:cs="Arial"/>
          <w:b/>
          <w:sz w:val="22"/>
          <w:szCs w:val="22"/>
        </w:rPr>
      </w:pPr>
    </w:p>
    <w:p w14:paraId="385B0454" w14:textId="50B5ACD5" w:rsidR="00BC0E98" w:rsidRDefault="00BC0E98" w:rsidP="00BC0E98">
      <w:pPr>
        <w:pStyle w:val="Tijeloteksta"/>
        <w:rPr>
          <w:szCs w:val="22"/>
        </w:rPr>
      </w:pPr>
      <w:r>
        <w:rPr>
          <w:szCs w:val="22"/>
        </w:rPr>
        <w:tab/>
        <w:t xml:space="preserve">Ova Odluka stupa na snagu osmog dana od dana objave u </w:t>
      </w:r>
      <w:r w:rsidR="00F95622">
        <w:rPr>
          <w:szCs w:val="22"/>
        </w:rPr>
        <w:t>S</w:t>
      </w:r>
      <w:r>
        <w:rPr>
          <w:szCs w:val="22"/>
        </w:rPr>
        <w:t>lužbenom glasniku</w:t>
      </w:r>
      <w:r w:rsidR="00F95622">
        <w:rPr>
          <w:szCs w:val="22"/>
        </w:rPr>
        <w:t xml:space="preserve"> Grada Čakovca.</w:t>
      </w:r>
    </w:p>
    <w:p w14:paraId="16C1CE2E" w14:textId="5BB5E3BF" w:rsidR="00BC0E98" w:rsidRDefault="00BC0E98" w:rsidP="00BC0E98">
      <w:pPr>
        <w:rPr>
          <w:rFonts w:ascii="Arial" w:hAnsi="Arial" w:cs="Arial"/>
          <w:sz w:val="22"/>
          <w:szCs w:val="22"/>
        </w:rPr>
      </w:pPr>
    </w:p>
    <w:p w14:paraId="6BEF0055" w14:textId="300FA370" w:rsidR="00F95622" w:rsidRDefault="00F95622" w:rsidP="00BC0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021-05/19-01/3</w:t>
      </w:r>
    </w:p>
    <w:p w14:paraId="2A420548" w14:textId="331721FB" w:rsidR="00F95622" w:rsidRDefault="00F95622" w:rsidP="00BC0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2109/2-02-19-03</w:t>
      </w:r>
    </w:p>
    <w:p w14:paraId="546DB2AC" w14:textId="5E2D7B25" w:rsidR="00F95622" w:rsidRDefault="00F95622" w:rsidP="00BC0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Čakovec, __________ 2019.</w:t>
      </w:r>
    </w:p>
    <w:p w14:paraId="11DA20F2" w14:textId="782EA9F8" w:rsidR="00F95622" w:rsidRDefault="00F95622" w:rsidP="00BC0E98">
      <w:pPr>
        <w:rPr>
          <w:rFonts w:ascii="Arial" w:hAnsi="Arial" w:cs="Arial"/>
          <w:sz w:val="22"/>
          <w:szCs w:val="22"/>
        </w:rPr>
      </w:pPr>
    </w:p>
    <w:p w14:paraId="313B88EE" w14:textId="6392005F" w:rsidR="00F95622" w:rsidRPr="00F95622" w:rsidRDefault="00F95622" w:rsidP="00F95622">
      <w:pPr>
        <w:ind w:left="4248" w:firstLine="708"/>
        <w:rPr>
          <w:rFonts w:ascii="Arial" w:hAnsi="Arial" w:cs="Arial"/>
          <w:b/>
          <w:sz w:val="22"/>
          <w:szCs w:val="22"/>
        </w:rPr>
      </w:pPr>
      <w:r w:rsidRPr="00F95622">
        <w:rPr>
          <w:rFonts w:ascii="Arial" w:hAnsi="Arial" w:cs="Arial"/>
          <w:b/>
          <w:sz w:val="22"/>
          <w:szCs w:val="22"/>
        </w:rPr>
        <w:t>PREDSJEDNIK GRADSKOG VIJEĆA</w:t>
      </w:r>
    </w:p>
    <w:p w14:paraId="732521F6" w14:textId="3D66A03C" w:rsidR="00F95622" w:rsidRDefault="00F95622" w:rsidP="00F95622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Jurica Horvat, v.r.</w:t>
      </w:r>
    </w:p>
    <w:sectPr w:rsidR="00F9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E1578"/>
    <w:multiLevelType w:val="hybridMultilevel"/>
    <w:tmpl w:val="36D25F58"/>
    <w:lvl w:ilvl="0" w:tplc="A3D49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9B"/>
    <w:rsid w:val="00056B58"/>
    <w:rsid w:val="000C78CB"/>
    <w:rsid w:val="000D2CC9"/>
    <w:rsid w:val="000E3A4A"/>
    <w:rsid w:val="00146646"/>
    <w:rsid w:val="001709AE"/>
    <w:rsid w:val="00196DD6"/>
    <w:rsid w:val="0022610F"/>
    <w:rsid w:val="002B460F"/>
    <w:rsid w:val="002E5C6F"/>
    <w:rsid w:val="0034458F"/>
    <w:rsid w:val="004655DF"/>
    <w:rsid w:val="005020B7"/>
    <w:rsid w:val="009E672F"/>
    <w:rsid w:val="00A54F21"/>
    <w:rsid w:val="00AD2BEF"/>
    <w:rsid w:val="00B26149"/>
    <w:rsid w:val="00BA3118"/>
    <w:rsid w:val="00BC0E98"/>
    <w:rsid w:val="00C313B5"/>
    <w:rsid w:val="00DF209B"/>
    <w:rsid w:val="00EA569E"/>
    <w:rsid w:val="00EF32DE"/>
    <w:rsid w:val="00F95622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5EB3"/>
  <w15:chartTrackingRefBased/>
  <w15:docId w15:val="{3960C5EC-21BF-4A23-873E-D436776F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0E98"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0E98"/>
    <w:pPr>
      <w:keepNext/>
      <w:outlineLvl w:val="1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0E98"/>
    <w:rPr>
      <w:rFonts w:ascii="Arial" w:eastAsia="Times New Roman" w:hAnsi="Arial" w:cs="Arial"/>
      <w:b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C0E9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C0E98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BC0E98"/>
    <w:rPr>
      <w:rFonts w:ascii="Arial" w:eastAsia="Times New Roman" w:hAnsi="Arial" w:cs="Arial"/>
      <w:szCs w:val="24"/>
      <w:lang w:eastAsia="hr-HR"/>
    </w:rPr>
  </w:style>
  <w:style w:type="paragraph" w:styleId="Bezproreda">
    <w:name w:val="No Spacing"/>
    <w:uiPriority w:val="1"/>
    <w:qFormat/>
    <w:rsid w:val="00F956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10</cp:revision>
  <dcterms:created xsi:type="dcterms:W3CDTF">2019-03-18T13:06:00Z</dcterms:created>
  <dcterms:modified xsi:type="dcterms:W3CDTF">2019-03-19T10:26:00Z</dcterms:modified>
</cp:coreProperties>
</file>