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627" w:rsidRPr="00F961D1" w:rsidRDefault="00245627" w:rsidP="00D240EF">
      <w:pPr>
        <w:ind w:firstLine="720"/>
        <w:jc w:val="right"/>
        <w:rPr>
          <w:rFonts w:ascii="Arial" w:hAnsi="Arial" w:cs="Arial"/>
          <w:b/>
          <w:szCs w:val="24"/>
        </w:rPr>
      </w:pPr>
    </w:p>
    <w:p w:rsidR="00296457" w:rsidRPr="00F961D1" w:rsidRDefault="00296457" w:rsidP="00D240EF">
      <w:pPr>
        <w:ind w:firstLine="720"/>
        <w:jc w:val="right"/>
        <w:rPr>
          <w:rFonts w:ascii="Arial" w:hAnsi="Arial" w:cs="Arial"/>
          <w:b/>
          <w:szCs w:val="24"/>
        </w:rPr>
      </w:pPr>
      <w:r w:rsidRPr="00F961D1">
        <w:rPr>
          <w:rFonts w:ascii="Arial" w:hAnsi="Arial" w:cs="Arial"/>
          <w:b/>
          <w:szCs w:val="24"/>
        </w:rPr>
        <w:t>PRIJEDLOG</w:t>
      </w:r>
    </w:p>
    <w:p w:rsidR="00296457" w:rsidRPr="00F961D1" w:rsidRDefault="00296457" w:rsidP="00D240EF">
      <w:pPr>
        <w:pStyle w:val="Tijeloteksta"/>
        <w:ind w:firstLine="720"/>
        <w:jc w:val="both"/>
        <w:rPr>
          <w:b w:val="0"/>
          <w:sz w:val="24"/>
          <w:szCs w:val="24"/>
        </w:rPr>
      </w:pPr>
      <w:r w:rsidRPr="00F961D1">
        <w:rPr>
          <w:b w:val="0"/>
          <w:sz w:val="24"/>
          <w:szCs w:val="24"/>
        </w:rPr>
        <w:t xml:space="preserve">Temeljem </w:t>
      </w:r>
      <w:r w:rsidR="004B4A29" w:rsidRPr="00F961D1">
        <w:rPr>
          <w:b w:val="0"/>
          <w:sz w:val="24"/>
          <w:szCs w:val="24"/>
        </w:rPr>
        <w:t xml:space="preserve">i </w:t>
      </w:r>
      <w:r w:rsidRPr="00F961D1">
        <w:rPr>
          <w:b w:val="0"/>
          <w:sz w:val="24"/>
          <w:szCs w:val="24"/>
        </w:rPr>
        <w:t>članka</w:t>
      </w:r>
      <w:r w:rsidRPr="00F961D1">
        <w:rPr>
          <w:sz w:val="24"/>
          <w:szCs w:val="24"/>
        </w:rPr>
        <w:t xml:space="preserve"> </w:t>
      </w:r>
      <w:r w:rsidR="00245627" w:rsidRPr="00F961D1">
        <w:rPr>
          <w:b w:val="0"/>
          <w:sz w:val="24"/>
          <w:szCs w:val="24"/>
        </w:rPr>
        <w:t>27.</w:t>
      </w:r>
      <w:r w:rsidRPr="00F961D1">
        <w:rPr>
          <w:b w:val="0"/>
          <w:sz w:val="24"/>
          <w:szCs w:val="24"/>
        </w:rPr>
        <w:t xml:space="preserve"> Statuta Grada Čakovca (Sl. gl. Grada Čakovca 9/09, 2/13, 3/13 i 3/13 – </w:t>
      </w:r>
      <w:proofErr w:type="spellStart"/>
      <w:r w:rsidRPr="00F961D1">
        <w:rPr>
          <w:b w:val="0"/>
          <w:sz w:val="24"/>
          <w:szCs w:val="24"/>
        </w:rPr>
        <w:t>pro</w:t>
      </w:r>
      <w:r w:rsidR="00926F00" w:rsidRPr="00F961D1">
        <w:rPr>
          <w:b w:val="0"/>
          <w:sz w:val="24"/>
          <w:szCs w:val="24"/>
        </w:rPr>
        <w:t>č</w:t>
      </w:r>
      <w:proofErr w:type="spellEnd"/>
      <w:r w:rsidRPr="00F961D1">
        <w:rPr>
          <w:b w:val="0"/>
          <w:sz w:val="24"/>
          <w:szCs w:val="24"/>
        </w:rPr>
        <w:t xml:space="preserve">. </w:t>
      </w:r>
      <w:r w:rsidR="00926F00" w:rsidRPr="00F961D1">
        <w:rPr>
          <w:b w:val="0"/>
          <w:sz w:val="24"/>
          <w:szCs w:val="24"/>
        </w:rPr>
        <w:t>t</w:t>
      </w:r>
      <w:r w:rsidRPr="00F961D1">
        <w:rPr>
          <w:b w:val="0"/>
          <w:sz w:val="24"/>
          <w:szCs w:val="24"/>
        </w:rPr>
        <w:t>ekst</w:t>
      </w:r>
      <w:r w:rsidR="00BE17DF" w:rsidRPr="00F961D1">
        <w:rPr>
          <w:b w:val="0"/>
          <w:sz w:val="24"/>
          <w:szCs w:val="24"/>
        </w:rPr>
        <w:t>,</w:t>
      </w:r>
      <w:r w:rsidR="001737E4" w:rsidRPr="00F961D1">
        <w:rPr>
          <w:b w:val="0"/>
          <w:sz w:val="24"/>
          <w:szCs w:val="24"/>
        </w:rPr>
        <w:t xml:space="preserve"> 1/14</w:t>
      </w:r>
      <w:r w:rsidR="00F961D1" w:rsidRPr="00F961D1">
        <w:rPr>
          <w:b w:val="0"/>
          <w:sz w:val="24"/>
          <w:szCs w:val="24"/>
        </w:rPr>
        <w:t xml:space="preserve">, 1/18 i 2/18 – </w:t>
      </w:r>
      <w:proofErr w:type="spellStart"/>
      <w:r w:rsidR="00F961D1" w:rsidRPr="00F961D1">
        <w:rPr>
          <w:b w:val="0"/>
          <w:sz w:val="24"/>
          <w:szCs w:val="24"/>
        </w:rPr>
        <w:t>proč</w:t>
      </w:r>
      <w:proofErr w:type="spellEnd"/>
      <w:r w:rsidR="00F961D1" w:rsidRPr="00F961D1">
        <w:rPr>
          <w:b w:val="0"/>
          <w:sz w:val="24"/>
          <w:szCs w:val="24"/>
        </w:rPr>
        <w:t>. tekst</w:t>
      </w:r>
      <w:r w:rsidRPr="00F961D1">
        <w:rPr>
          <w:b w:val="0"/>
          <w:sz w:val="24"/>
          <w:szCs w:val="24"/>
        </w:rPr>
        <w:t xml:space="preserve">), Gradsko vijeće Grada Čakovca je na svojoj </w:t>
      </w:r>
      <w:r w:rsidR="00764DF5" w:rsidRPr="00F961D1">
        <w:rPr>
          <w:b w:val="0"/>
          <w:sz w:val="24"/>
          <w:szCs w:val="24"/>
        </w:rPr>
        <w:t>____</w:t>
      </w:r>
      <w:r w:rsidRPr="00F961D1">
        <w:rPr>
          <w:b w:val="0"/>
          <w:sz w:val="24"/>
          <w:szCs w:val="24"/>
        </w:rPr>
        <w:t xml:space="preserve">. sjednici održanoj </w:t>
      </w:r>
      <w:r w:rsidR="00764DF5" w:rsidRPr="00F961D1">
        <w:rPr>
          <w:b w:val="0"/>
          <w:sz w:val="24"/>
          <w:szCs w:val="24"/>
        </w:rPr>
        <w:t>_______</w:t>
      </w:r>
      <w:r w:rsidR="00245627" w:rsidRPr="00F961D1">
        <w:rPr>
          <w:b w:val="0"/>
          <w:sz w:val="24"/>
          <w:szCs w:val="24"/>
        </w:rPr>
        <w:t xml:space="preserve"> </w:t>
      </w:r>
      <w:r w:rsidRPr="00F961D1">
        <w:rPr>
          <w:b w:val="0"/>
          <w:sz w:val="24"/>
          <w:szCs w:val="24"/>
        </w:rPr>
        <w:t>201</w:t>
      </w:r>
      <w:r w:rsidR="00F961D1" w:rsidRPr="00F961D1">
        <w:rPr>
          <w:b w:val="0"/>
          <w:sz w:val="24"/>
          <w:szCs w:val="24"/>
        </w:rPr>
        <w:t>8</w:t>
      </w:r>
      <w:r w:rsidRPr="00F961D1">
        <w:rPr>
          <w:b w:val="0"/>
          <w:sz w:val="24"/>
          <w:szCs w:val="24"/>
        </w:rPr>
        <w:t xml:space="preserve">., donijelo sljedeću </w:t>
      </w:r>
    </w:p>
    <w:p w:rsidR="001E288B" w:rsidRPr="00F961D1" w:rsidRDefault="001E288B" w:rsidP="00D240EF">
      <w:pPr>
        <w:pStyle w:val="Tijeloteksta"/>
        <w:ind w:firstLine="720"/>
        <w:jc w:val="both"/>
        <w:rPr>
          <w:b w:val="0"/>
          <w:sz w:val="24"/>
          <w:szCs w:val="24"/>
        </w:rPr>
      </w:pPr>
    </w:p>
    <w:p w:rsidR="00D240EF" w:rsidRPr="00F961D1" w:rsidRDefault="00296457" w:rsidP="00D240EF">
      <w:pPr>
        <w:pStyle w:val="Naslov1"/>
        <w:spacing w:before="0" w:after="0"/>
        <w:jc w:val="center"/>
        <w:rPr>
          <w:sz w:val="28"/>
          <w:szCs w:val="28"/>
        </w:rPr>
      </w:pPr>
      <w:r w:rsidRPr="00F961D1">
        <w:rPr>
          <w:sz w:val="28"/>
          <w:szCs w:val="28"/>
        </w:rPr>
        <w:t xml:space="preserve">O D L U K U </w:t>
      </w:r>
    </w:p>
    <w:p w:rsidR="00D240EF" w:rsidRPr="00F961D1" w:rsidRDefault="00F961D1" w:rsidP="00D240EF">
      <w:pPr>
        <w:pStyle w:val="Naslov1"/>
        <w:spacing w:before="0" w:after="0"/>
        <w:jc w:val="center"/>
        <w:rPr>
          <w:sz w:val="24"/>
          <w:szCs w:val="24"/>
        </w:rPr>
      </w:pPr>
      <w:r>
        <w:rPr>
          <w:sz w:val="24"/>
          <w:szCs w:val="24"/>
        </w:rPr>
        <w:t>o</w:t>
      </w:r>
      <w:r w:rsidRPr="00F961D1">
        <w:rPr>
          <w:sz w:val="24"/>
          <w:szCs w:val="24"/>
        </w:rPr>
        <w:t xml:space="preserve"> sufinanciranju program</w:t>
      </w:r>
      <w:r w:rsidR="00B41595">
        <w:rPr>
          <w:sz w:val="24"/>
          <w:szCs w:val="24"/>
        </w:rPr>
        <w:t>a</w:t>
      </w:r>
      <w:r w:rsidRPr="00F961D1">
        <w:rPr>
          <w:sz w:val="24"/>
          <w:szCs w:val="24"/>
        </w:rPr>
        <w:t xml:space="preserve"> produženog boravka u školskoj godini 2018./2019.</w:t>
      </w:r>
    </w:p>
    <w:p w:rsidR="00D240EF" w:rsidRPr="00F961D1" w:rsidRDefault="00D240EF" w:rsidP="00D240EF">
      <w:pPr>
        <w:pStyle w:val="Naslov1"/>
        <w:spacing w:before="0" w:after="0"/>
        <w:jc w:val="center"/>
        <w:rPr>
          <w:sz w:val="24"/>
          <w:szCs w:val="24"/>
        </w:rPr>
      </w:pPr>
    </w:p>
    <w:p w:rsidR="00F961D1" w:rsidRPr="00F961D1" w:rsidRDefault="00F961D1" w:rsidP="00F961D1">
      <w:pPr>
        <w:rPr>
          <w:rFonts w:ascii="Arial" w:hAnsi="Arial" w:cs="Arial"/>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1.</w:t>
      </w:r>
    </w:p>
    <w:p w:rsidR="00F961D1" w:rsidRPr="00F961D1" w:rsidRDefault="00F961D1" w:rsidP="00F961D1">
      <w:pPr>
        <w:ind w:firstLine="708"/>
        <w:jc w:val="both"/>
        <w:rPr>
          <w:rFonts w:ascii="Arial" w:hAnsi="Arial" w:cs="Arial"/>
          <w:szCs w:val="24"/>
        </w:rPr>
      </w:pPr>
      <w:r w:rsidRPr="00F961D1">
        <w:rPr>
          <w:rFonts w:ascii="Arial" w:hAnsi="Arial" w:cs="Arial"/>
          <w:szCs w:val="24"/>
        </w:rPr>
        <w:t>Program produženog boravka za učenike razredne nastave (od 1. do 4. razreda) osnovnih škola sufinancirat će se iz proračuna Grada Čakovca: Program 1035A00001 – Produženi boravak.</w:t>
      </w:r>
    </w:p>
    <w:p w:rsidR="00F961D1" w:rsidRPr="00F961D1" w:rsidRDefault="00F961D1" w:rsidP="00F961D1">
      <w:pPr>
        <w:ind w:firstLine="708"/>
        <w:jc w:val="both"/>
        <w:rPr>
          <w:rFonts w:ascii="Arial" w:hAnsi="Arial" w:cs="Arial"/>
          <w:szCs w:val="24"/>
        </w:rPr>
      </w:pPr>
      <w:r w:rsidRPr="00F961D1">
        <w:rPr>
          <w:rFonts w:ascii="Arial" w:hAnsi="Arial" w:cs="Arial"/>
          <w:szCs w:val="24"/>
        </w:rPr>
        <w:t xml:space="preserve">Sufinanciranje se izvršava ovisno o mogućnostima proračuna Grada Čakovca. </w:t>
      </w:r>
    </w:p>
    <w:p w:rsidR="00F961D1" w:rsidRPr="00F961D1" w:rsidRDefault="00F961D1" w:rsidP="00F961D1">
      <w:pPr>
        <w:ind w:firstLine="708"/>
        <w:jc w:val="both"/>
        <w:rPr>
          <w:rFonts w:ascii="Arial" w:hAnsi="Arial" w:cs="Arial"/>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2.</w:t>
      </w:r>
    </w:p>
    <w:p w:rsidR="00F961D1" w:rsidRPr="00F961D1" w:rsidRDefault="00F961D1" w:rsidP="00F961D1">
      <w:pPr>
        <w:ind w:firstLine="708"/>
        <w:jc w:val="both"/>
        <w:rPr>
          <w:rFonts w:ascii="Arial" w:hAnsi="Arial" w:cs="Arial"/>
          <w:color w:val="000000"/>
          <w:szCs w:val="24"/>
        </w:rPr>
      </w:pPr>
      <w:r w:rsidRPr="00F961D1">
        <w:rPr>
          <w:rFonts w:ascii="Arial" w:hAnsi="Arial" w:cs="Arial"/>
          <w:szCs w:val="24"/>
        </w:rPr>
        <w:t xml:space="preserve">U školskoj godini 2018./2019. sufinancirat će se provedba produženog boravka iz članka 1. ove Odluke za devet (9) skupina učenika, i to: u I. OŠ Čakovec 3 skupine, u II. OŠ Čakovec 2 skupine, u III. OŠ Čakovec 3 skupine te u Centru za odgoj i obrazovanje Čakovec 1 skupina. </w:t>
      </w:r>
      <w:r w:rsidRPr="00F961D1">
        <w:rPr>
          <w:rFonts w:ascii="Arial" w:hAnsi="Arial" w:cs="Arial"/>
          <w:color w:val="000000"/>
          <w:szCs w:val="24"/>
        </w:rPr>
        <w:t>Osnovne škole donose godišnji program rada produženog boravka, odgovorne su za njegovu provedbu te su dužne godišnja izvješća o provedbi programa dostaviti Gradu Čakovcu.</w:t>
      </w:r>
    </w:p>
    <w:p w:rsidR="00F961D1" w:rsidRPr="00F961D1" w:rsidRDefault="00F961D1" w:rsidP="00F961D1">
      <w:pPr>
        <w:ind w:firstLine="708"/>
        <w:jc w:val="both"/>
        <w:rPr>
          <w:rFonts w:ascii="Arial" w:hAnsi="Arial" w:cs="Arial"/>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3.</w:t>
      </w:r>
    </w:p>
    <w:p w:rsidR="00F961D1" w:rsidRPr="00F961D1" w:rsidRDefault="00F961D1" w:rsidP="00F961D1">
      <w:pPr>
        <w:jc w:val="both"/>
        <w:rPr>
          <w:rFonts w:ascii="Arial" w:hAnsi="Arial" w:cs="Arial"/>
          <w:szCs w:val="24"/>
        </w:rPr>
      </w:pPr>
      <w:r w:rsidRPr="00F961D1">
        <w:rPr>
          <w:rFonts w:ascii="Arial" w:hAnsi="Arial" w:cs="Arial"/>
          <w:szCs w:val="24"/>
        </w:rPr>
        <w:tab/>
        <w:t xml:space="preserve">Program produženog boravka provode radnici školskih ustanova koji ispunjavaju uvjete za odgojno-obrazovni rad s učenicima u skladu sa Zakonom o odgoju i obrazovanju u osnovnoj i srednjoj školi i drugim propisima. Zaposlenici sa školama sklapaju ugovore o radu te imaju ista prava i obveze kao i drugi zaposlenici u školama. </w:t>
      </w:r>
    </w:p>
    <w:p w:rsidR="00F961D1" w:rsidRPr="00F961D1" w:rsidRDefault="00F961D1" w:rsidP="00F961D1">
      <w:pPr>
        <w:jc w:val="both"/>
        <w:rPr>
          <w:rFonts w:ascii="Arial" w:hAnsi="Arial" w:cs="Arial"/>
          <w:color w:val="FF0000"/>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4.</w:t>
      </w:r>
    </w:p>
    <w:p w:rsidR="00F961D1" w:rsidRPr="00F961D1" w:rsidRDefault="00F961D1" w:rsidP="00F961D1">
      <w:pPr>
        <w:ind w:firstLine="708"/>
        <w:jc w:val="both"/>
        <w:rPr>
          <w:rFonts w:ascii="Arial" w:hAnsi="Arial" w:cs="Arial"/>
          <w:szCs w:val="24"/>
        </w:rPr>
      </w:pPr>
      <w:r w:rsidRPr="00F961D1">
        <w:rPr>
          <w:rFonts w:ascii="Arial" w:hAnsi="Arial" w:cs="Arial"/>
          <w:szCs w:val="24"/>
        </w:rPr>
        <w:t>Veličinu skupina u produženom boravku potrebno je prilagoditi prostornim mogućnostima, Državnom pedagoškom standardu osnovnoškolskog sustava odgoja i obrazovanja (NN 63/08 i 90/2010) i Pravilniku o broju učenika u redovitom i kombiniranom razrednom odjelu i odgojno-obrazovnoj skupini u osnovnoj školi (NN 124/09 i 73/2010).</w:t>
      </w:r>
    </w:p>
    <w:p w:rsidR="00F961D1" w:rsidRPr="00F961D1" w:rsidRDefault="00F961D1" w:rsidP="00F961D1">
      <w:pPr>
        <w:ind w:firstLine="708"/>
        <w:jc w:val="both"/>
        <w:rPr>
          <w:rFonts w:ascii="Arial" w:hAnsi="Arial" w:cs="Arial"/>
          <w:szCs w:val="24"/>
        </w:rPr>
      </w:pPr>
      <w:r w:rsidRPr="00F961D1">
        <w:rPr>
          <w:rFonts w:ascii="Arial" w:hAnsi="Arial" w:cs="Arial"/>
          <w:szCs w:val="24"/>
        </w:rPr>
        <w:t>Ako se za produženi boravak prijavi preveliki broj učenika, prednost pri upisu u program imaju učenici s prebivalištem na području Grada Čakovca, učenici s oba zaposlena roditelja te učenici 1. i 2. razreda.</w:t>
      </w:r>
    </w:p>
    <w:p w:rsidR="00F961D1" w:rsidRPr="00F961D1" w:rsidRDefault="00F961D1" w:rsidP="00F961D1">
      <w:pPr>
        <w:ind w:firstLine="708"/>
        <w:jc w:val="both"/>
        <w:rPr>
          <w:rFonts w:ascii="Arial" w:hAnsi="Arial" w:cs="Arial"/>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5.</w:t>
      </w:r>
    </w:p>
    <w:p w:rsidR="00F961D1" w:rsidRPr="00F961D1" w:rsidRDefault="00F961D1" w:rsidP="00F961D1">
      <w:pPr>
        <w:ind w:firstLine="708"/>
        <w:jc w:val="both"/>
        <w:rPr>
          <w:rFonts w:ascii="Arial" w:hAnsi="Arial" w:cs="Arial"/>
          <w:szCs w:val="24"/>
        </w:rPr>
      </w:pPr>
      <w:r w:rsidRPr="00F961D1">
        <w:rPr>
          <w:rFonts w:ascii="Arial" w:hAnsi="Arial" w:cs="Arial"/>
          <w:szCs w:val="24"/>
        </w:rPr>
        <w:t xml:space="preserve">Škole su Gradu Čakovcu dužne dostavljati mjesečna izvješća o ukupno ostvarenim prihodima i rashodima za produženi boravak u prethodnome mjesecu. Prihodi škola odnose se na sufinanciranje (uplate) korisnika (roditelja/skrbnika), a rashodi na bruto plaće zaposlenika, prehranu učenika, naknade kuharima i na manipulativne troškove. </w:t>
      </w:r>
    </w:p>
    <w:p w:rsidR="00F961D1" w:rsidRPr="00F961D1" w:rsidRDefault="00F961D1" w:rsidP="00F961D1">
      <w:pPr>
        <w:ind w:firstLine="708"/>
        <w:jc w:val="both"/>
        <w:rPr>
          <w:rFonts w:ascii="Arial" w:hAnsi="Arial" w:cs="Arial"/>
          <w:szCs w:val="24"/>
        </w:rPr>
      </w:pPr>
      <w:r w:rsidRPr="00F961D1">
        <w:rPr>
          <w:rFonts w:ascii="Arial" w:hAnsi="Arial" w:cs="Arial"/>
          <w:szCs w:val="24"/>
        </w:rPr>
        <w:t>Na osnovi mjesečnih izvješća škole izrađuju i mjesečno dostavljaju Gradu Čakovcu zahtjev za sufinanciranje produženog boravka s iznosom koji se potražuje od Grada Čakovca za prethodni mjesec. Mjesečni iznos koji se potražuje od Grada Čakovca predstavlja razliku između ukupnih rashoda (troškova) i ukupnih prihoda škola za produženi boravak o</w:t>
      </w:r>
      <w:bookmarkStart w:id="0" w:name="_GoBack"/>
      <w:bookmarkEnd w:id="0"/>
      <w:r w:rsidRPr="00F961D1">
        <w:rPr>
          <w:rFonts w:ascii="Arial" w:hAnsi="Arial" w:cs="Arial"/>
          <w:szCs w:val="24"/>
        </w:rPr>
        <w:t xml:space="preserve">stvarenih za prethodni mjesec. </w:t>
      </w:r>
    </w:p>
    <w:p w:rsidR="00F961D1" w:rsidRPr="00F961D1" w:rsidRDefault="00F961D1" w:rsidP="00F961D1">
      <w:pPr>
        <w:ind w:firstLine="708"/>
        <w:jc w:val="both"/>
        <w:rPr>
          <w:rFonts w:ascii="Arial" w:hAnsi="Arial" w:cs="Arial"/>
          <w:szCs w:val="24"/>
        </w:rPr>
      </w:pPr>
      <w:r w:rsidRPr="00F961D1">
        <w:rPr>
          <w:rFonts w:ascii="Arial" w:hAnsi="Arial" w:cs="Arial"/>
          <w:szCs w:val="24"/>
        </w:rPr>
        <w:lastRenderedPageBreak/>
        <w:t xml:space="preserve">U skladu s dostavljenim izvješćima i zahtjevima za sufinanciranje, Grad Čakovec od 1. 9. 2018. do 31. 8. 2019. godine školama doznačuje sredstva potrebna za sufinanciranje bruto osobnog dohotka za voditelje produženog boravka (učitelje) zaposlene na neodređeno vrijeme te od 1. 9. 2018. do 30. 6. 2019. za voditelje zaposlene na određeno vrijeme. </w:t>
      </w:r>
    </w:p>
    <w:p w:rsidR="00F961D1" w:rsidRPr="00F961D1" w:rsidRDefault="00F961D1" w:rsidP="00F961D1">
      <w:pPr>
        <w:jc w:val="both"/>
        <w:rPr>
          <w:rFonts w:ascii="Arial" w:hAnsi="Arial" w:cs="Arial"/>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6.</w:t>
      </w:r>
    </w:p>
    <w:p w:rsidR="00F961D1" w:rsidRPr="00F961D1" w:rsidRDefault="00F961D1" w:rsidP="00F961D1">
      <w:pPr>
        <w:ind w:firstLine="708"/>
        <w:jc w:val="both"/>
        <w:rPr>
          <w:rFonts w:ascii="Arial" w:hAnsi="Arial" w:cs="Arial"/>
          <w:szCs w:val="24"/>
        </w:rPr>
      </w:pPr>
      <w:r w:rsidRPr="00F961D1">
        <w:rPr>
          <w:rFonts w:ascii="Arial" w:hAnsi="Arial" w:cs="Arial"/>
          <w:szCs w:val="24"/>
        </w:rPr>
        <w:t>Grad Čakovec za vrijeme nastavne godine 2018./2019. (rujan 2018. - lipanj 2019.) školama doznačuje sredstva za naknade kuharu u iznosu od 600 kuna po skupini mjesečno te za manipulativne troškove u iznosu od 375 kuna po skupini mjesečno. Centru za odgoj i obrazovanje ne doznačuju se sredstva za naknade kuharu jer je prehrana učenika zbog posebnih okolnosti organizirana na drukčiji način.</w:t>
      </w:r>
    </w:p>
    <w:p w:rsidR="00F961D1" w:rsidRPr="00F961D1" w:rsidRDefault="00F961D1" w:rsidP="00F961D1">
      <w:pPr>
        <w:jc w:val="center"/>
        <w:rPr>
          <w:rFonts w:ascii="Arial" w:hAnsi="Arial" w:cs="Arial"/>
          <w:b/>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7.</w:t>
      </w:r>
    </w:p>
    <w:p w:rsidR="00F961D1" w:rsidRPr="00F961D1" w:rsidRDefault="00F961D1" w:rsidP="00F961D1">
      <w:pPr>
        <w:ind w:firstLine="708"/>
        <w:jc w:val="both"/>
        <w:rPr>
          <w:rFonts w:ascii="Arial" w:hAnsi="Arial" w:cs="Arial"/>
          <w:szCs w:val="24"/>
        </w:rPr>
      </w:pPr>
      <w:r w:rsidRPr="00F961D1">
        <w:rPr>
          <w:rFonts w:ascii="Arial" w:hAnsi="Arial" w:cs="Arial"/>
          <w:szCs w:val="24"/>
        </w:rPr>
        <w:t xml:space="preserve">Iznos sufinanciranja produženog boravka za korisnike (roditelje/skrbnike) učenika koji imaju prebivalište na području Grada Čakovca je 300 kuna mjesečno za plaće i naknade učitelja te iznos od 15 kuna dnevno za prehranu učenika. Iznos za prehranu učenika obračunava se temeljem broja dana korištenja usluge u prethodnome mjesecu. </w:t>
      </w:r>
    </w:p>
    <w:p w:rsidR="00F961D1" w:rsidRPr="00F961D1" w:rsidRDefault="00F961D1" w:rsidP="00F961D1">
      <w:pPr>
        <w:ind w:firstLine="708"/>
        <w:jc w:val="both"/>
        <w:rPr>
          <w:rFonts w:ascii="Arial" w:hAnsi="Arial" w:cs="Arial"/>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8.</w:t>
      </w:r>
    </w:p>
    <w:p w:rsidR="00F961D1" w:rsidRPr="00F961D1" w:rsidRDefault="00F961D1" w:rsidP="00F961D1">
      <w:pPr>
        <w:ind w:firstLine="708"/>
        <w:jc w:val="both"/>
        <w:rPr>
          <w:rFonts w:ascii="Arial" w:hAnsi="Arial" w:cs="Arial"/>
          <w:szCs w:val="24"/>
        </w:rPr>
      </w:pPr>
    </w:p>
    <w:p w:rsidR="00F961D1" w:rsidRPr="00F961D1" w:rsidRDefault="00F961D1" w:rsidP="00F961D1">
      <w:pPr>
        <w:ind w:firstLine="708"/>
        <w:jc w:val="both"/>
        <w:rPr>
          <w:rFonts w:ascii="Arial" w:hAnsi="Arial" w:cs="Arial"/>
          <w:szCs w:val="24"/>
        </w:rPr>
      </w:pPr>
      <w:r w:rsidRPr="00F961D1">
        <w:rPr>
          <w:rFonts w:ascii="Arial" w:hAnsi="Arial" w:cs="Arial"/>
          <w:szCs w:val="24"/>
        </w:rPr>
        <w:t>Iznos sufinanciranja produženog boravka za korisnike (roditelje/skrbnike) učenika koji nemaju prebivalište na području Grada Čakovca je 900 kuna mjesečno za plaće i naknade učitelja te iznos od 15 kuna dnevno za prehranu učenika. Iznos za prehranu učenika obračunava se temeljem broja dana korištenja usluge u prethodnome mjesecu.</w:t>
      </w:r>
    </w:p>
    <w:p w:rsidR="00F961D1" w:rsidRPr="00F961D1" w:rsidRDefault="00F961D1" w:rsidP="00F961D1">
      <w:pPr>
        <w:jc w:val="center"/>
        <w:rPr>
          <w:rFonts w:ascii="Arial" w:hAnsi="Arial" w:cs="Arial"/>
          <w:b/>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9.</w:t>
      </w:r>
    </w:p>
    <w:p w:rsidR="00F961D1" w:rsidRPr="00F961D1" w:rsidRDefault="00F961D1" w:rsidP="00F961D1">
      <w:pPr>
        <w:ind w:firstLine="705"/>
        <w:jc w:val="both"/>
        <w:rPr>
          <w:rFonts w:ascii="Arial" w:hAnsi="Arial" w:cs="Arial"/>
          <w:szCs w:val="24"/>
        </w:rPr>
      </w:pPr>
      <w:r w:rsidRPr="00F961D1">
        <w:rPr>
          <w:rFonts w:ascii="Arial" w:hAnsi="Arial" w:cs="Arial"/>
          <w:szCs w:val="24"/>
        </w:rPr>
        <w:t xml:space="preserve">Korisnicima (roditeljima/skrbnicima) iz čijih obitelji više učenika (djece) pohađa produženi boravak umanjuje se mjesečni iznos sufinanciranja za plaće i naknade učitelja, i to: </w:t>
      </w:r>
    </w:p>
    <w:p w:rsidR="00F961D1" w:rsidRPr="00F961D1" w:rsidRDefault="00F961D1" w:rsidP="00F961D1">
      <w:pPr>
        <w:numPr>
          <w:ilvl w:val="0"/>
          <w:numId w:val="2"/>
        </w:numPr>
        <w:jc w:val="both"/>
        <w:rPr>
          <w:rFonts w:ascii="Arial" w:hAnsi="Arial" w:cs="Arial"/>
          <w:szCs w:val="24"/>
        </w:rPr>
      </w:pPr>
      <w:r w:rsidRPr="00F961D1">
        <w:rPr>
          <w:rFonts w:ascii="Arial" w:hAnsi="Arial" w:cs="Arial"/>
          <w:szCs w:val="24"/>
        </w:rPr>
        <w:t>Za drugo dijete 150,00 kuna mjesečno.</w:t>
      </w:r>
    </w:p>
    <w:p w:rsidR="00F961D1" w:rsidRPr="00F961D1" w:rsidRDefault="00F961D1" w:rsidP="00F961D1">
      <w:pPr>
        <w:numPr>
          <w:ilvl w:val="0"/>
          <w:numId w:val="2"/>
        </w:numPr>
        <w:jc w:val="both"/>
        <w:rPr>
          <w:rFonts w:ascii="Arial" w:hAnsi="Arial" w:cs="Arial"/>
          <w:szCs w:val="24"/>
        </w:rPr>
      </w:pPr>
      <w:r w:rsidRPr="00F961D1">
        <w:rPr>
          <w:rFonts w:ascii="Arial" w:hAnsi="Arial" w:cs="Arial"/>
          <w:szCs w:val="24"/>
        </w:rPr>
        <w:t>Za treće dijete 200,00 kuna mjesečno.</w:t>
      </w:r>
    </w:p>
    <w:p w:rsidR="00F961D1" w:rsidRPr="00F961D1" w:rsidRDefault="00F961D1" w:rsidP="00F961D1">
      <w:pPr>
        <w:numPr>
          <w:ilvl w:val="0"/>
          <w:numId w:val="2"/>
        </w:numPr>
        <w:jc w:val="both"/>
        <w:rPr>
          <w:rFonts w:ascii="Arial" w:hAnsi="Arial" w:cs="Arial"/>
          <w:szCs w:val="24"/>
        </w:rPr>
      </w:pPr>
      <w:r w:rsidRPr="00F961D1">
        <w:rPr>
          <w:rFonts w:ascii="Arial" w:hAnsi="Arial" w:cs="Arial"/>
          <w:szCs w:val="24"/>
        </w:rPr>
        <w:t>Za četvrto i svako daljnje dijete korisnik nije dužan sufinancirati troškove za plaće i naknade učitelja.</w:t>
      </w:r>
    </w:p>
    <w:p w:rsidR="00F961D1" w:rsidRPr="00F961D1" w:rsidRDefault="00F961D1" w:rsidP="00F961D1">
      <w:pPr>
        <w:rPr>
          <w:rFonts w:ascii="Arial" w:hAnsi="Arial" w:cs="Arial"/>
          <w:b/>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10.</w:t>
      </w:r>
    </w:p>
    <w:p w:rsidR="00F961D1" w:rsidRPr="00F961D1" w:rsidRDefault="00F961D1" w:rsidP="00F961D1">
      <w:pPr>
        <w:ind w:firstLine="708"/>
        <w:jc w:val="both"/>
        <w:rPr>
          <w:rFonts w:ascii="Arial" w:hAnsi="Arial" w:cs="Arial"/>
          <w:szCs w:val="24"/>
        </w:rPr>
      </w:pPr>
      <w:r w:rsidRPr="00F961D1">
        <w:rPr>
          <w:rFonts w:ascii="Arial" w:hAnsi="Arial" w:cs="Arial"/>
          <w:szCs w:val="24"/>
        </w:rPr>
        <w:t xml:space="preserve">Korisnici (roditelji/skrbnici) učenika koji pohađaju Centar za odgoj i obrazovanje ne sufinanciraju produženi boravak, već se njihov udio sufinancira iz drugih izvora.  </w:t>
      </w:r>
    </w:p>
    <w:p w:rsidR="00F961D1" w:rsidRPr="00F961D1" w:rsidRDefault="00F961D1" w:rsidP="00F961D1">
      <w:pPr>
        <w:jc w:val="center"/>
        <w:rPr>
          <w:rFonts w:ascii="Arial" w:hAnsi="Arial" w:cs="Arial"/>
          <w:b/>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 xml:space="preserve">Članak 11. </w:t>
      </w:r>
    </w:p>
    <w:p w:rsidR="00F961D1" w:rsidRPr="00F961D1" w:rsidRDefault="00F961D1" w:rsidP="00F961D1">
      <w:pPr>
        <w:ind w:firstLine="708"/>
        <w:jc w:val="both"/>
        <w:rPr>
          <w:rFonts w:ascii="Arial" w:hAnsi="Arial" w:cs="Arial"/>
          <w:szCs w:val="24"/>
        </w:rPr>
      </w:pPr>
      <w:r w:rsidRPr="00F961D1">
        <w:rPr>
          <w:rFonts w:ascii="Arial" w:hAnsi="Arial" w:cs="Arial"/>
          <w:szCs w:val="24"/>
        </w:rPr>
        <w:t>Korisnici (roditelji/skrbnici) produženi boravak sufinanciraju tijekom trajanja nastavne godine 2018./2019. (rujan 2018. - lipanj 2019.) u iznosima navedenim u člancima 7., 8. i 9. ove Odluke, a Grad Čakovec ovaj program sufinancira tijekom dvanaest (12) mjeseci školske godine 2018./2019. (1. 9. 2018. - 31. 8. 2019.).</w:t>
      </w:r>
    </w:p>
    <w:p w:rsidR="00F961D1" w:rsidRPr="00F961D1" w:rsidRDefault="00F961D1" w:rsidP="00F961D1">
      <w:pPr>
        <w:jc w:val="center"/>
        <w:rPr>
          <w:rFonts w:ascii="Arial" w:hAnsi="Arial" w:cs="Arial"/>
          <w:b/>
          <w:szCs w:val="24"/>
        </w:rPr>
      </w:pPr>
    </w:p>
    <w:p w:rsidR="00F961D1" w:rsidRPr="00F961D1" w:rsidRDefault="00F961D1" w:rsidP="00F961D1">
      <w:pPr>
        <w:jc w:val="center"/>
        <w:rPr>
          <w:rFonts w:ascii="Arial" w:hAnsi="Arial" w:cs="Arial"/>
          <w:b/>
          <w:szCs w:val="24"/>
        </w:rPr>
      </w:pPr>
      <w:r w:rsidRPr="00F961D1">
        <w:rPr>
          <w:rFonts w:ascii="Arial" w:hAnsi="Arial" w:cs="Arial"/>
          <w:b/>
          <w:szCs w:val="24"/>
        </w:rPr>
        <w:t>Članak 12.</w:t>
      </w:r>
    </w:p>
    <w:p w:rsidR="00F961D1" w:rsidRDefault="00F961D1" w:rsidP="00F961D1">
      <w:pPr>
        <w:ind w:firstLine="708"/>
        <w:jc w:val="both"/>
        <w:rPr>
          <w:rFonts w:ascii="Arial" w:hAnsi="Arial" w:cs="Arial"/>
          <w:szCs w:val="24"/>
        </w:rPr>
      </w:pPr>
      <w:r w:rsidRPr="00F961D1">
        <w:rPr>
          <w:rFonts w:ascii="Arial" w:hAnsi="Arial" w:cs="Arial"/>
          <w:szCs w:val="24"/>
        </w:rPr>
        <w:t xml:space="preserve">Postupak zapošljavanja voditelja produženog boravka (učitelja) provodi škola koja je dužna tekst objavljenog natječaja dostaviti u Upravni odjel za društvene, protokolarne i europske poslove Grada Čakovca. </w:t>
      </w:r>
    </w:p>
    <w:p w:rsidR="002C1330" w:rsidRDefault="002C1330" w:rsidP="00F961D1">
      <w:pPr>
        <w:ind w:firstLine="708"/>
        <w:jc w:val="both"/>
        <w:rPr>
          <w:rFonts w:ascii="Arial" w:hAnsi="Arial" w:cs="Arial"/>
          <w:szCs w:val="24"/>
        </w:rPr>
      </w:pPr>
    </w:p>
    <w:p w:rsidR="002C1330" w:rsidRPr="00F961D1" w:rsidRDefault="002C1330" w:rsidP="00F961D1">
      <w:pPr>
        <w:ind w:firstLine="708"/>
        <w:jc w:val="both"/>
        <w:rPr>
          <w:rFonts w:ascii="Arial" w:hAnsi="Arial" w:cs="Arial"/>
          <w:szCs w:val="24"/>
        </w:rPr>
      </w:pPr>
    </w:p>
    <w:p w:rsidR="00F961D1" w:rsidRPr="00F961D1" w:rsidRDefault="00F961D1" w:rsidP="00F961D1">
      <w:pPr>
        <w:ind w:firstLine="708"/>
        <w:jc w:val="both"/>
        <w:rPr>
          <w:rFonts w:ascii="Arial" w:hAnsi="Arial" w:cs="Arial"/>
          <w:szCs w:val="24"/>
        </w:rPr>
      </w:pPr>
    </w:p>
    <w:p w:rsidR="00F961D1" w:rsidRPr="00F961D1" w:rsidRDefault="00F961D1" w:rsidP="00F961D1">
      <w:pPr>
        <w:jc w:val="center"/>
        <w:rPr>
          <w:rFonts w:ascii="Arial" w:hAnsi="Arial" w:cs="Arial"/>
          <w:b/>
          <w:szCs w:val="24"/>
        </w:rPr>
      </w:pPr>
      <w:r w:rsidRPr="00F961D1">
        <w:rPr>
          <w:rFonts w:ascii="Arial" w:hAnsi="Arial" w:cs="Arial"/>
          <w:b/>
          <w:szCs w:val="24"/>
        </w:rPr>
        <w:lastRenderedPageBreak/>
        <w:t>Članak 13.</w:t>
      </w:r>
    </w:p>
    <w:p w:rsidR="00F961D1" w:rsidRPr="00F961D1" w:rsidRDefault="00F961D1" w:rsidP="00F961D1">
      <w:pPr>
        <w:ind w:firstLine="708"/>
        <w:jc w:val="both"/>
        <w:rPr>
          <w:rFonts w:ascii="Arial" w:hAnsi="Arial" w:cs="Arial"/>
          <w:szCs w:val="24"/>
        </w:rPr>
      </w:pPr>
      <w:r w:rsidRPr="00F961D1">
        <w:rPr>
          <w:rFonts w:ascii="Arial" w:hAnsi="Arial" w:cs="Arial"/>
          <w:color w:val="FF0000"/>
          <w:szCs w:val="24"/>
        </w:rPr>
        <w:t xml:space="preserve"> </w:t>
      </w:r>
      <w:r w:rsidRPr="00F961D1">
        <w:rPr>
          <w:rFonts w:ascii="Arial" w:hAnsi="Arial" w:cs="Arial"/>
          <w:szCs w:val="24"/>
        </w:rPr>
        <w:t xml:space="preserve">Grad Čakovec sa školama sklapa ugovore o sufinanciranju produženog boravka u školskoj godini 2018./2019. u skladu ovom Odlukom. </w:t>
      </w:r>
    </w:p>
    <w:p w:rsidR="00F961D1" w:rsidRPr="00F961D1" w:rsidRDefault="00F961D1" w:rsidP="00F961D1">
      <w:pPr>
        <w:rPr>
          <w:rFonts w:ascii="Arial" w:hAnsi="Arial" w:cs="Arial"/>
          <w:szCs w:val="24"/>
        </w:rPr>
      </w:pPr>
    </w:p>
    <w:p w:rsidR="002C1330" w:rsidRPr="002C1330" w:rsidRDefault="002C1330" w:rsidP="002C1330">
      <w:pPr>
        <w:pStyle w:val="Tijeloteksta"/>
        <w:rPr>
          <w:sz w:val="24"/>
          <w:szCs w:val="24"/>
        </w:rPr>
      </w:pPr>
      <w:r w:rsidRPr="002C1330">
        <w:rPr>
          <w:sz w:val="24"/>
          <w:szCs w:val="24"/>
        </w:rPr>
        <w:t>Članak 14.</w:t>
      </w:r>
    </w:p>
    <w:p w:rsidR="004B4A29" w:rsidRPr="00F961D1" w:rsidRDefault="004B4A29" w:rsidP="00D240EF">
      <w:pPr>
        <w:pStyle w:val="Tijeloteksta"/>
        <w:ind w:firstLine="708"/>
        <w:jc w:val="both"/>
        <w:rPr>
          <w:b w:val="0"/>
          <w:sz w:val="24"/>
          <w:szCs w:val="24"/>
        </w:rPr>
      </w:pPr>
      <w:r w:rsidRPr="00F961D1">
        <w:rPr>
          <w:b w:val="0"/>
          <w:sz w:val="24"/>
          <w:szCs w:val="24"/>
        </w:rPr>
        <w:t>Ova Odluka stupa na snagu osmog dana od dana objave u Službenom glasniku Grada Čakovca.</w:t>
      </w:r>
    </w:p>
    <w:p w:rsidR="001E288B" w:rsidRPr="00F961D1" w:rsidRDefault="001E288B" w:rsidP="00D240EF">
      <w:pPr>
        <w:rPr>
          <w:rFonts w:ascii="Arial" w:hAnsi="Arial" w:cs="Arial"/>
          <w:szCs w:val="24"/>
        </w:rPr>
      </w:pPr>
    </w:p>
    <w:p w:rsidR="00966BA9" w:rsidRPr="00F961D1" w:rsidRDefault="00296457" w:rsidP="00D240EF">
      <w:pPr>
        <w:rPr>
          <w:rFonts w:ascii="Arial" w:hAnsi="Arial" w:cs="Arial"/>
          <w:szCs w:val="24"/>
        </w:rPr>
      </w:pPr>
      <w:r w:rsidRPr="00F961D1">
        <w:rPr>
          <w:rFonts w:ascii="Arial" w:hAnsi="Arial" w:cs="Arial"/>
          <w:szCs w:val="24"/>
        </w:rPr>
        <w:t xml:space="preserve">KLASA: </w:t>
      </w:r>
      <w:r w:rsidR="00865F1F" w:rsidRPr="00F961D1">
        <w:rPr>
          <w:rFonts w:ascii="Arial" w:hAnsi="Arial" w:cs="Arial"/>
          <w:szCs w:val="24"/>
        </w:rPr>
        <w:t>021-05/1</w:t>
      </w:r>
      <w:r w:rsidR="00F961D1" w:rsidRPr="00F961D1">
        <w:rPr>
          <w:rFonts w:ascii="Arial" w:hAnsi="Arial" w:cs="Arial"/>
          <w:szCs w:val="24"/>
        </w:rPr>
        <w:t>8</w:t>
      </w:r>
      <w:r w:rsidR="00865F1F" w:rsidRPr="00F961D1">
        <w:rPr>
          <w:rFonts w:ascii="Arial" w:hAnsi="Arial" w:cs="Arial"/>
          <w:szCs w:val="24"/>
        </w:rPr>
        <w:t>-01/</w:t>
      </w:r>
      <w:r w:rsidR="00F961D1">
        <w:rPr>
          <w:rFonts w:ascii="Arial" w:hAnsi="Arial" w:cs="Arial"/>
          <w:szCs w:val="24"/>
        </w:rPr>
        <w:t>40</w:t>
      </w:r>
    </w:p>
    <w:p w:rsidR="0020684F" w:rsidRPr="00F961D1" w:rsidRDefault="00296457" w:rsidP="00D240EF">
      <w:pPr>
        <w:rPr>
          <w:rFonts w:ascii="Arial" w:hAnsi="Arial" w:cs="Arial"/>
          <w:szCs w:val="24"/>
        </w:rPr>
      </w:pPr>
      <w:r w:rsidRPr="00F961D1">
        <w:rPr>
          <w:rFonts w:ascii="Arial" w:hAnsi="Arial" w:cs="Arial"/>
          <w:szCs w:val="24"/>
        </w:rPr>
        <w:t xml:space="preserve">URBROJ: </w:t>
      </w:r>
      <w:r w:rsidR="007A7CB2" w:rsidRPr="00F961D1">
        <w:rPr>
          <w:rFonts w:ascii="Arial" w:hAnsi="Arial" w:cs="Arial"/>
          <w:szCs w:val="24"/>
        </w:rPr>
        <w:t>2109/2-02</w:t>
      </w:r>
      <w:r w:rsidR="00D240EF" w:rsidRPr="00F961D1">
        <w:rPr>
          <w:rFonts w:ascii="Arial" w:hAnsi="Arial" w:cs="Arial"/>
          <w:szCs w:val="24"/>
        </w:rPr>
        <w:t>-1</w:t>
      </w:r>
      <w:r w:rsidR="00F961D1" w:rsidRPr="00F961D1">
        <w:rPr>
          <w:rFonts w:ascii="Arial" w:hAnsi="Arial" w:cs="Arial"/>
          <w:szCs w:val="24"/>
        </w:rPr>
        <w:t>8</w:t>
      </w:r>
      <w:r w:rsidR="00D240EF" w:rsidRPr="00F961D1">
        <w:rPr>
          <w:rFonts w:ascii="Arial" w:hAnsi="Arial" w:cs="Arial"/>
          <w:szCs w:val="24"/>
        </w:rPr>
        <w:t>-</w:t>
      </w:r>
      <w:r w:rsidR="002C1330">
        <w:rPr>
          <w:rFonts w:ascii="Arial" w:hAnsi="Arial" w:cs="Arial"/>
          <w:szCs w:val="24"/>
        </w:rPr>
        <w:t>02</w:t>
      </w:r>
    </w:p>
    <w:p w:rsidR="0020684F" w:rsidRPr="00F961D1" w:rsidRDefault="00296457" w:rsidP="00D240EF">
      <w:pPr>
        <w:rPr>
          <w:rFonts w:ascii="Arial" w:hAnsi="Arial" w:cs="Arial"/>
          <w:szCs w:val="24"/>
        </w:rPr>
      </w:pPr>
      <w:r w:rsidRPr="00F961D1">
        <w:rPr>
          <w:rFonts w:ascii="Arial" w:hAnsi="Arial" w:cs="Arial"/>
          <w:szCs w:val="24"/>
        </w:rPr>
        <w:t xml:space="preserve">Čakovec,  </w:t>
      </w:r>
      <w:r w:rsidR="00966BA9" w:rsidRPr="00F961D1">
        <w:rPr>
          <w:rFonts w:ascii="Arial" w:hAnsi="Arial" w:cs="Arial"/>
          <w:szCs w:val="24"/>
        </w:rPr>
        <w:t>__________</w:t>
      </w:r>
      <w:r w:rsidRPr="00F961D1">
        <w:rPr>
          <w:rFonts w:ascii="Arial" w:hAnsi="Arial" w:cs="Arial"/>
          <w:szCs w:val="24"/>
        </w:rPr>
        <w:t xml:space="preserve"> 201</w:t>
      </w:r>
      <w:r w:rsidR="00F961D1" w:rsidRPr="00F961D1">
        <w:rPr>
          <w:rFonts w:ascii="Arial" w:hAnsi="Arial" w:cs="Arial"/>
          <w:szCs w:val="24"/>
        </w:rPr>
        <w:t>8</w:t>
      </w:r>
      <w:r w:rsidRPr="00F961D1">
        <w:rPr>
          <w:rFonts w:ascii="Arial" w:hAnsi="Arial" w:cs="Arial"/>
          <w:szCs w:val="24"/>
        </w:rPr>
        <w:t xml:space="preserve">.                                                                             </w:t>
      </w:r>
    </w:p>
    <w:p w:rsidR="00245627" w:rsidRPr="00F961D1" w:rsidRDefault="0020684F" w:rsidP="00D240EF">
      <w:pPr>
        <w:rPr>
          <w:rFonts w:ascii="Arial" w:hAnsi="Arial" w:cs="Arial"/>
          <w:szCs w:val="24"/>
        </w:rPr>
      </w:pPr>
      <w:r w:rsidRPr="00F961D1">
        <w:rPr>
          <w:rFonts w:ascii="Arial" w:hAnsi="Arial" w:cs="Arial"/>
          <w:szCs w:val="24"/>
        </w:rPr>
        <w:t xml:space="preserve">        </w:t>
      </w:r>
      <w:r w:rsidR="00245627" w:rsidRPr="00F961D1">
        <w:rPr>
          <w:rFonts w:ascii="Arial" w:hAnsi="Arial" w:cs="Arial"/>
          <w:szCs w:val="24"/>
        </w:rPr>
        <w:t xml:space="preserve">                          </w:t>
      </w:r>
    </w:p>
    <w:p w:rsidR="00245627" w:rsidRPr="00F961D1" w:rsidRDefault="00245627" w:rsidP="00D240EF">
      <w:pPr>
        <w:ind w:left="2832" w:firstLine="708"/>
        <w:rPr>
          <w:rFonts w:ascii="Arial" w:hAnsi="Arial" w:cs="Arial"/>
          <w:b/>
          <w:szCs w:val="24"/>
        </w:rPr>
      </w:pPr>
      <w:r w:rsidRPr="00F961D1">
        <w:rPr>
          <w:rFonts w:ascii="Arial" w:hAnsi="Arial" w:cs="Arial"/>
          <w:b/>
          <w:szCs w:val="24"/>
        </w:rPr>
        <w:t xml:space="preserve">        PREDSJEDNIK GRADSKOG VIJEĆA</w:t>
      </w:r>
    </w:p>
    <w:p w:rsidR="00FA1C4A" w:rsidRPr="00F961D1" w:rsidRDefault="00245627" w:rsidP="00D240EF">
      <w:pPr>
        <w:rPr>
          <w:rFonts w:ascii="Arial" w:hAnsi="Arial" w:cs="Arial"/>
          <w:szCs w:val="24"/>
        </w:rPr>
      </w:pPr>
      <w:r w:rsidRPr="00F961D1">
        <w:rPr>
          <w:rFonts w:ascii="Arial" w:hAnsi="Arial" w:cs="Arial"/>
          <w:szCs w:val="24"/>
        </w:rPr>
        <w:tab/>
      </w:r>
      <w:r w:rsidRPr="00F961D1">
        <w:rPr>
          <w:rFonts w:ascii="Arial" w:hAnsi="Arial" w:cs="Arial"/>
          <w:szCs w:val="24"/>
        </w:rPr>
        <w:tab/>
      </w:r>
      <w:r w:rsidRPr="00F961D1">
        <w:rPr>
          <w:rFonts w:ascii="Arial" w:hAnsi="Arial" w:cs="Arial"/>
          <w:szCs w:val="24"/>
        </w:rPr>
        <w:tab/>
        <w:t xml:space="preserve"> </w:t>
      </w:r>
      <w:r w:rsidR="00D240EF" w:rsidRPr="00F961D1">
        <w:rPr>
          <w:rFonts w:ascii="Arial" w:hAnsi="Arial" w:cs="Arial"/>
          <w:szCs w:val="24"/>
        </w:rPr>
        <w:t xml:space="preserve">   </w:t>
      </w:r>
      <w:r w:rsidR="00D240EF" w:rsidRPr="00F961D1">
        <w:rPr>
          <w:rFonts w:ascii="Arial" w:hAnsi="Arial" w:cs="Arial"/>
          <w:szCs w:val="24"/>
        </w:rPr>
        <w:tab/>
      </w:r>
      <w:r w:rsidR="00D240EF" w:rsidRPr="00F961D1">
        <w:rPr>
          <w:rFonts w:ascii="Arial" w:hAnsi="Arial" w:cs="Arial"/>
          <w:szCs w:val="24"/>
        </w:rPr>
        <w:tab/>
        <w:t xml:space="preserve">        </w:t>
      </w:r>
      <w:r w:rsidR="00F961D1" w:rsidRPr="00F961D1">
        <w:rPr>
          <w:rFonts w:ascii="Arial" w:hAnsi="Arial" w:cs="Arial"/>
          <w:szCs w:val="24"/>
        </w:rPr>
        <w:t>Jurica Horvat, v.r.</w:t>
      </w:r>
      <w:r w:rsidR="0020684F" w:rsidRPr="00F961D1">
        <w:rPr>
          <w:rFonts w:ascii="Arial" w:hAnsi="Arial" w:cs="Arial"/>
          <w:szCs w:val="24"/>
        </w:rPr>
        <w:t xml:space="preserve">  </w:t>
      </w:r>
    </w:p>
    <w:p w:rsidR="00FA1C4A" w:rsidRPr="00F961D1" w:rsidRDefault="00FA1C4A" w:rsidP="00D240EF">
      <w:pPr>
        <w:rPr>
          <w:rFonts w:ascii="Arial" w:hAnsi="Arial" w:cs="Arial"/>
          <w:szCs w:val="24"/>
        </w:rPr>
      </w:pPr>
    </w:p>
    <w:p w:rsidR="00FA1C4A" w:rsidRPr="00F961D1" w:rsidRDefault="0020684F" w:rsidP="00D240EF">
      <w:pPr>
        <w:jc w:val="center"/>
        <w:rPr>
          <w:rFonts w:ascii="Arial" w:hAnsi="Arial" w:cs="Arial"/>
          <w:szCs w:val="24"/>
        </w:rPr>
      </w:pPr>
      <w:r w:rsidRPr="00F961D1">
        <w:rPr>
          <w:rFonts w:ascii="Arial" w:hAnsi="Arial" w:cs="Arial"/>
          <w:szCs w:val="24"/>
        </w:rPr>
        <w:t xml:space="preserve"> </w:t>
      </w:r>
    </w:p>
    <w:sectPr w:rsidR="00FA1C4A" w:rsidRPr="00F961D1" w:rsidSect="002C1330">
      <w:footerReference w:type="even" r:id="rId8"/>
      <w:footerReference w:type="default" r:id="rId9"/>
      <w:pgSz w:w="11906" w:h="16838"/>
      <w:pgMar w:top="1134" w:right="1134"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CB2" w:rsidRDefault="00D93CB2">
      <w:r>
        <w:separator/>
      </w:r>
    </w:p>
  </w:endnote>
  <w:endnote w:type="continuationSeparator" w:id="0">
    <w:p w:rsidR="00D93CB2" w:rsidRDefault="00D9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92E" w:rsidRDefault="00E00B8A" w:rsidP="00203AB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76092E" w:rsidRDefault="00D93CB2" w:rsidP="00A57A39">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092E" w:rsidRDefault="00E00B8A" w:rsidP="00203AB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44E77">
      <w:rPr>
        <w:rStyle w:val="Brojstranice"/>
        <w:noProof/>
      </w:rPr>
      <w:t>6</w:t>
    </w:r>
    <w:r>
      <w:rPr>
        <w:rStyle w:val="Brojstranice"/>
      </w:rPr>
      <w:fldChar w:fldCharType="end"/>
    </w:r>
  </w:p>
  <w:p w:rsidR="0076092E" w:rsidRDefault="00D93CB2" w:rsidP="00A57A39">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CB2" w:rsidRDefault="00D93CB2">
      <w:r>
        <w:separator/>
      </w:r>
    </w:p>
  </w:footnote>
  <w:footnote w:type="continuationSeparator" w:id="0">
    <w:p w:rsidR="00D93CB2" w:rsidRDefault="00D93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9269C"/>
    <w:multiLevelType w:val="hybridMultilevel"/>
    <w:tmpl w:val="94889B2C"/>
    <w:lvl w:ilvl="0" w:tplc="63DA0DBE">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4E682A5C"/>
    <w:multiLevelType w:val="hybridMultilevel"/>
    <w:tmpl w:val="5B286728"/>
    <w:lvl w:ilvl="0" w:tplc="FEF83E6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BEE"/>
    <w:rsid w:val="00036BD1"/>
    <w:rsid w:val="0006740C"/>
    <w:rsid w:val="000863F0"/>
    <w:rsid w:val="000A6E2B"/>
    <w:rsid w:val="000C6248"/>
    <w:rsid w:val="000D7048"/>
    <w:rsid w:val="00105B5F"/>
    <w:rsid w:val="00161696"/>
    <w:rsid w:val="001737E4"/>
    <w:rsid w:val="001E288B"/>
    <w:rsid w:val="00202385"/>
    <w:rsid w:val="0020684F"/>
    <w:rsid w:val="00245627"/>
    <w:rsid w:val="002504FA"/>
    <w:rsid w:val="00270E14"/>
    <w:rsid w:val="00296457"/>
    <w:rsid w:val="002A5865"/>
    <w:rsid w:val="002B71AF"/>
    <w:rsid w:val="002C1330"/>
    <w:rsid w:val="002D043D"/>
    <w:rsid w:val="002F0E7A"/>
    <w:rsid w:val="00344E77"/>
    <w:rsid w:val="0037230C"/>
    <w:rsid w:val="0039533F"/>
    <w:rsid w:val="00397B0D"/>
    <w:rsid w:val="003B16C5"/>
    <w:rsid w:val="003C7BAE"/>
    <w:rsid w:val="003D7DB6"/>
    <w:rsid w:val="00415973"/>
    <w:rsid w:val="00484A3C"/>
    <w:rsid w:val="004A10E0"/>
    <w:rsid w:val="004B3BEE"/>
    <w:rsid w:val="004B4A29"/>
    <w:rsid w:val="004D4908"/>
    <w:rsid w:val="004E3F32"/>
    <w:rsid w:val="0055777D"/>
    <w:rsid w:val="00560939"/>
    <w:rsid w:val="00561A57"/>
    <w:rsid w:val="005C0A01"/>
    <w:rsid w:val="005C211E"/>
    <w:rsid w:val="00611412"/>
    <w:rsid w:val="00622875"/>
    <w:rsid w:val="006371F4"/>
    <w:rsid w:val="006376EC"/>
    <w:rsid w:val="0064291C"/>
    <w:rsid w:val="00663BB8"/>
    <w:rsid w:val="00685BF4"/>
    <w:rsid w:val="006D0BB3"/>
    <w:rsid w:val="006E4F39"/>
    <w:rsid w:val="007013CA"/>
    <w:rsid w:val="00701D53"/>
    <w:rsid w:val="00721CD9"/>
    <w:rsid w:val="00764DF5"/>
    <w:rsid w:val="007810C8"/>
    <w:rsid w:val="007A7CB2"/>
    <w:rsid w:val="007D7EDB"/>
    <w:rsid w:val="007E61C1"/>
    <w:rsid w:val="00825023"/>
    <w:rsid w:val="00865F1F"/>
    <w:rsid w:val="008B067C"/>
    <w:rsid w:val="008E7E77"/>
    <w:rsid w:val="009155F3"/>
    <w:rsid w:val="00926F00"/>
    <w:rsid w:val="00935FBF"/>
    <w:rsid w:val="00946343"/>
    <w:rsid w:val="00966BA9"/>
    <w:rsid w:val="00976BFD"/>
    <w:rsid w:val="00981BC9"/>
    <w:rsid w:val="009A3DD3"/>
    <w:rsid w:val="009B5653"/>
    <w:rsid w:val="00A21650"/>
    <w:rsid w:val="00A27AD3"/>
    <w:rsid w:val="00A514D2"/>
    <w:rsid w:val="00A76A78"/>
    <w:rsid w:val="00B04B61"/>
    <w:rsid w:val="00B20412"/>
    <w:rsid w:val="00B35784"/>
    <w:rsid w:val="00B41595"/>
    <w:rsid w:val="00B81423"/>
    <w:rsid w:val="00B83FD3"/>
    <w:rsid w:val="00BA3372"/>
    <w:rsid w:val="00BD37F8"/>
    <w:rsid w:val="00BE17DF"/>
    <w:rsid w:val="00BE6D3A"/>
    <w:rsid w:val="00C65B90"/>
    <w:rsid w:val="00C66376"/>
    <w:rsid w:val="00C7422C"/>
    <w:rsid w:val="00CD775C"/>
    <w:rsid w:val="00CE2387"/>
    <w:rsid w:val="00CF148E"/>
    <w:rsid w:val="00CF2BC5"/>
    <w:rsid w:val="00D04EBA"/>
    <w:rsid w:val="00D10B8D"/>
    <w:rsid w:val="00D14810"/>
    <w:rsid w:val="00D22923"/>
    <w:rsid w:val="00D240EF"/>
    <w:rsid w:val="00D32B0E"/>
    <w:rsid w:val="00D340F7"/>
    <w:rsid w:val="00D35EE1"/>
    <w:rsid w:val="00D37702"/>
    <w:rsid w:val="00D47E10"/>
    <w:rsid w:val="00D5201F"/>
    <w:rsid w:val="00D746DC"/>
    <w:rsid w:val="00D81AD1"/>
    <w:rsid w:val="00D93CB2"/>
    <w:rsid w:val="00DA406B"/>
    <w:rsid w:val="00DB2D5A"/>
    <w:rsid w:val="00DC09E4"/>
    <w:rsid w:val="00E004B4"/>
    <w:rsid w:val="00E00B8A"/>
    <w:rsid w:val="00E22CA0"/>
    <w:rsid w:val="00E428E4"/>
    <w:rsid w:val="00E530B4"/>
    <w:rsid w:val="00E80258"/>
    <w:rsid w:val="00E8425F"/>
    <w:rsid w:val="00EB588F"/>
    <w:rsid w:val="00EC056A"/>
    <w:rsid w:val="00EF0D6E"/>
    <w:rsid w:val="00F853DB"/>
    <w:rsid w:val="00F961D1"/>
    <w:rsid w:val="00FA0946"/>
    <w:rsid w:val="00FA1C4A"/>
    <w:rsid w:val="00FD4136"/>
    <w:rsid w:val="00FE19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D5B0"/>
  <w15:docId w15:val="{97248CE1-017F-4B46-9EA2-CCEF2F14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457"/>
    <w:pPr>
      <w:spacing w:after="0" w:line="240" w:lineRule="auto"/>
    </w:pPr>
    <w:rPr>
      <w:rFonts w:ascii="Times New Roman" w:eastAsia="Times New Roman" w:hAnsi="Times New Roman" w:cs="Times New Roman"/>
      <w:sz w:val="24"/>
      <w:szCs w:val="20"/>
      <w:lang w:eastAsia="hr-HR"/>
    </w:rPr>
  </w:style>
  <w:style w:type="paragraph" w:styleId="Naslov1">
    <w:name w:val="heading 1"/>
    <w:basedOn w:val="Normal"/>
    <w:next w:val="Normal"/>
    <w:link w:val="Naslov1Char"/>
    <w:qFormat/>
    <w:rsid w:val="00296457"/>
    <w:pPr>
      <w:keepNext/>
      <w:spacing w:before="240" w:after="60"/>
      <w:outlineLvl w:val="0"/>
    </w:pPr>
    <w:rPr>
      <w:rFonts w:ascii="Arial" w:hAnsi="Arial" w:cs="Arial"/>
      <w:b/>
      <w:bCs/>
      <w:kern w:val="32"/>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96457"/>
    <w:rPr>
      <w:rFonts w:ascii="Arial" w:eastAsia="Times New Roman" w:hAnsi="Arial" w:cs="Arial"/>
      <w:b/>
      <w:bCs/>
      <w:kern w:val="32"/>
      <w:sz w:val="32"/>
      <w:szCs w:val="32"/>
      <w:lang w:eastAsia="hr-HR"/>
    </w:rPr>
  </w:style>
  <w:style w:type="paragraph" w:styleId="Tijeloteksta">
    <w:name w:val="Body Text"/>
    <w:basedOn w:val="Normal"/>
    <w:link w:val="TijelotekstaChar"/>
    <w:rsid w:val="00296457"/>
    <w:pPr>
      <w:jc w:val="center"/>
    </w:pPr>
    <w:rPr>
      <w:rFonts w:ascii="Arial" w:hAnsi="Arial" w:cs="Arial"/>
      <w:b/>
      <w:bCs/>
      <w:sz w:val="28"/>
    </w:rPr>
  </w:style>
  <w:style w:type="character" w:customStyle="1" w:styleId="TijelotekstaChar">
    <w:name w:val="Tijelo teksta Char"/>
    <w:basedOn w:val="Zadanifontodlomka"/>
    <w:link w:val="Tijeloteksta"/>
    <w:rsid w:val="00296457"/>
    <w:rPr>
      <w:rFonts w:ascii="Arial" w:eastAsia="Times New Roman" w:hAnsi="Arial" w:cs="Arial"/>
      <w:b/>
      <w:bCs/>
      <w:sz w:val="28"/>
      <w:szCs w:val="20"/>
      <w:lang w:eastAsia="hr-HR"/>
    </w:rPr>
  </w:style>
  <w:style w:type="paragraph" w:styleId="Podnoje">
    <w:name w:val="footer"/>
    <w:basedOn w:val="Normal"/>
    <w:link w:val="PodnojeChar"/>
    <w:rsid w:val="00296457"/>
    <w:pPr>
      <w:tabs>
        <w:tab w:val="center" w:pos="4536"/>
        <w:tab w:val="right" w:pos="9072"/>
      </w:tabs>
    </w:pPr>
  </w:style>
  <w:style w:type="character" w:customStyle="1" w:styleId="PodnojeChar">
    <w:name w:val="Podnožje Char"/>
    <w:basedOn w:val="Zadanifontodlomka"/>
    <w:link w:val="Podnoje"/>
    <w:rsid w:val="00296457"/>
    <w:rPr>
      <w:rFonts w:ascii="Times New Roman" w:eastAsia="Times New Roman" w:hAnsi="Times New Roman" w:cs="Times New Roman"/>
      <w:sz w:val="24"/>
      <w:szCs w:val="20"/>
      <w:lang w:eastAsia="hr-HR"/>
    </w:rPr>
  </w:style>
  <w:style w:type="character" w:styleId="Brojstranice">
    <w:name w:val="page number"/>
    <w:basedOn w:val="Zadanifontodlomka"/>
    <w:rsid w:val="00296457"/>
  </w:style>
  <w:style w:type="paragraph" w:styleId="Odlomakpopisa">
    <w:name w:val="List Paragraph"/>
    <w:basedOn w:val="Normal"/>
    <w:uiPriority w:val="34"/>
    <w:qFormat/>
    <w:rsid w:val="00CF2BC5"/>
    <w:pPr>
      <w:ind w:left="720"/>
      <w:contextualSpacing/>
    </w:pPr>
  </w:style>
  <w:style w:type="paragraph" w:styleId="Tekstbalonia">
    <w:name w:val="Balloon Text"/>
    <w:basedOn w:val="Normal"/>
    <w:link w:val="TekstbaloniaChar"/>
    <w:uiPriority w:val="99"/>
    <w:semiHidden/>
    <w:unhideWhenUsed/>
    <w:rsid w:val="00BA3372"/>
    <w:rPr>
      <w:rFonts w:ascii="Tahoma" w:hAnsi="Tahoma" w:cs="Tahoma"/>
      <w:sz w:val="16"/>
      <w:szCs w:val="16"/>
    </w:rPr>
  </w:style>
  <w:style w:type="character" w:customStyle="1" w:styleId="TekstbaloniaChar">
    <w:name w:val="Tekst balončića Char"/>
    <w:basedOn w:val="Zadanifontodlomka"/>
    <w:link w:val="Tekstbalonia"/>
    <w:uiPriority w:val="99"/>
    <w:semiHidden/>
    <w:rsid w:val="00BA3372"/>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011433">
      <w:bodyDiv w:val="1"/>
      <w:marLeft w:val="0"/>
      <w:marRight w:val="0"/>
      <w:marTop w:val="0"/>
      <w:marBottom w:val="0"/>
      <w:divBdr>
        <w:top w:val="none" w:sz="0" w:space="0" w:color="auto"/>
        <w:left w:val="none" w:sz="0" w:space="0" w:color="auto"/>
        <w:bottom w:val="none" w:sz="0" w:space="0" w:color="auto"/>
        <w:right w:val="none" w:sz="0" w:space="0" w:color="auto"/>
      </w:divBdr>
    </w:div>
    <w:div w:id="1481732393">
      <w:bodyDiv w:val="1"/>
      <w:marLeft w:val="0"/>
      <w:marRight w:val="0"/>
      <w:marTop w:val="0"/>
      <w:marBottom w:val="0"/>
      <w:divBdr>
        <w:top w:val="none" w:sz="0" w:space="0" w:color="auto"/>
        <w:left w:val="none" w:sz="0" w:space="0" w:color="auto"/>
        <w:bottom w:val="none" w:sz="0" w:space="0" w:color="auto"/>
        <w:right w:val="none" w:sz="0" w:space="0" w:color="auto"/>
      </w:divBdr>
    </w:div>
    <w:div w:id="157708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703E1-F0D1-4C38-86F0-33461D3E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852</Words>
  <Characters>4857</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Dragica Kemeter</dc:creator>
  <cp:lastModifiedBy>DragicaKemeter</cp:lastModifiedBy>
  <cp:revision>77</cp:revision>
  <cp:lastPrinted>2018-06-12T12:12:00Z</cp:lastPrinted>
  <dcterms:created xsi:type="dcterms:W3CDTF">2014-02-26T08:22:00Z</dcterms:created>
  <dcterms:modified xsi:type="dcterms:W3CDTF">2018-06-12T12:12:00Z</dcterms:modified>
</cp:coreProperties>
</file>